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0D80" w14:textId="77777777" w:rsidR="00005216" w:rsidRPr="00893868" w:rsidRDefault="00005216" w:rsidP="00005216">
      <w:pPr>
        <w:rPr>
          <w:rFonts w:ascii="Titillium" w:hAnsi="Titillium"/>
          <w:color w:val="2D5077"/>
          <w:sz w:val="24"/>
          <w:szCs w:val="24"/>
        </w:rPr>
      </w:pPr>
    </w:p>
    <w:p w14:paraId="3197ED40" w14:textId="77777777" w:rsidR="00005216" w:rsidRPr="00893868" w:rsidRDefault="00005216" w:rsidP="00005216">
      <w:pPr>
        <w:rPr>
          <w:rFonts w:ascii="Titillium" w:hAnsi="Titillium"/>
          <w:color w:val="2D5077"/>
          <w:sz w:val="24"/>
          <w:szCs w:val="24"/>
        </w:rPr>
      </w:pPr>
    </w:p>
    <w:p w14:paraId="2C756C92" w14:textId="77777777" w:rsidR="00005216" w:rsidRPr="00893868" w:rsidRDefault="00005216" w:rsidP="00005216">
      <w:pPr>
        <w:rPr>
          <w:rFonts w:ascii="Titillium" w:hAnsi="Titillium"/>
          <w:color w:val="2D5077"/>
          <w:sz w:val="24"/>
          <w:szCs w:val="24"/>
        </w:rPr>
      </w:pPr>
    </w:p>
    <w:p w14:paraId="2FD2D8FC" w14:textId="77777777" w:rsidR="00005216" w:rsidRPr="00893868" w:rsidRDefault="00005216" w:rsidP="00005216">
      <w:pPr>
        <w:rPr>
          <w:rFonts w:ascii="Titillium" w:hAnsi="Titillium"/>
          <w:color w:val="2D5077"/>
          <w:sz w:val="24"/>
          <w:szCs w:val="24"/>
        </w:rPr>
      </w:pPr>
    </w:p>
    <w:p w14:paraId="46DAFB03" w14:textId="77777777" w:rsidR="00005216" w:rsidRPr="00893868" w:rsidRDefault="00005216" w:rsidP="00005216">
      <w:pPr>
        <w:rPr>
          <w:rFonts w:ascii="Titillium" w:hAnsi="Titillium"/>
          <w:color w:val="2D5077"/>
          <w:sz w:val="24"/>
          <w:szCs w:val="24"/>
        </w:rPr>
      </w:pPr>
    </w:p>
    <w:p w14:paraId="59DC7628" w14:textId="77777777" w:rsidR="00005216" w:rsidRPr="00893868" w:rsidRDefault="00005216" w:rsidP="00005216">
      <w:pPr>
        <w:rPr>
          <w:rFonts w:ascii="Titillium" w:hAnsi="Titillium"/>
          <w:color w:val="2D5077"/>
          <w:sz w:val="24"/>
          <w:szCs w:val="24"/>
        </w:rPr>
      </w:pPr>
    </w:p>
    <w:p w14:paraId="79ADD516" w14:textId="77777777" w:rsidR="00005216" w:rsidRPr="00893868" w:rsidRDefault="00005216" w:rsidP="00005216">
      <w:pPr>
        <w:rPr>
          <w:rFonts w:ascii="Titillium" w:hAnsi="Titillium"/>
          <w:color w:val="2D5077"/>
          <w:sz w:val="24"/>
          <w:szCs w:val="24"/>
        </w:rPr>
      </w:pPr>
    </w:p>
    <w:p w14:paraId="1CD4B72A" w14:textId="77777777" w:rsidR="00005216" w:rsidRPr="00893868" w:rsidRDefault="00005216" w:rsidP="00005216">
      <w:pPr>
        <w:rPr>
          <w:rFonts w:ascii="Titillium" w:hAnsi="Titillium"/>
          <w:color w:val="2D5077"/>
          <w:sz w:val="24"/>
          <w:szCs w:val="24"/>
        </w:rPr>
      </w:pPr>
    </w:p>
    <w:p w14:paraId="278377A3" w14:textId="77777777" w:rsidR="00005216" w:rsidRPr="00893868" w:rsidRDefault="00005216" w:rsidP="00005216">
      <w:pPr>
        <w:rPr>
          <w:rFonts w:ascii="Titillium" w:hAnsi="Titillium"/>
          <w:color w:val="2D5077"/>
          <w:sz w:val="24"/>
          <w:szCs w:val="24"/>
        </w:rPr>
      </w:pPr>
    </w:p>
    <w:p w14:paraId="79917696" w14:textId="77777777" w:rsidR="00005216" w:rsidRPr="00893868" w:rsidRDefault="00005216" w:rsidP="00005216">
      <w:pPr>
        <w:rPr>
          <w:rFonts w:ascii="Titillium" w:hAnsi="Titillium"/>
          <w:color w:val="2D5077"/>
          <w:sz w:val="24"/>
          <w:szCs w:val="24"/>
        </w:rPr>
      </w:pPr>
    </w:p>
    <w:p w14:paraId="5C7F588B" w14:textId="77777777" w:rsidR="00005216" w:rsidRPr="00893868" w:rsidRDefault="00005216" w:rsidP="00005216">
      <w:pPr>
        <w:rPr>
          <w:rFonts w:ascii="Titillium" w:hAnsi="Titillium"/>
          <w:color w:val="2D5077"/>
          <w:sz w:val="24"/>
          <w:szCs w:val="24"/>
        </w:rPr>
      </w:pPr>
    </w:p>
    <w:p w14:paraId="1C74B6AC" w14:textId="77777777" w:rsidR="00005216" w:rsidRPr="00893868" w:rsidRDefault="00005216" w:rsidP="00005216">
      <w:pPr>
        <w:rPr>
          <w:rFonts w:ascii="Titillium" w:hAnsi="Titillium"/>
          <w:color w:val="2D5077"/>
          <w:sz w:val="24"/>
          <w:szCs w:val="24"/>
        </w:rPr>
      </w:pPr>
    </w:p>
    <w:p w14:paraId="4490A6B9" w14:textId="77777777" w:rsidR="00005216" w:rsidRPr="00893868" w:rsidRDefault="00005216" w:rsidP="00005216">
      <w:pPr>
        <w:rPr>
          <w:rFonts w:ascii="Titillium" w:hAnsi="Titillium"/>
          <w:color w:val="2D5077"/>
          <w:sz w:val="24"/>
          <w:szCs w:val="24"/>
        </w:rPr>
      </w:pPr>
    </w:p>
    <w:p w14:paraId="7C58D08F" w14:textId="77777777" w:rsidR="00005216" w:rsidRPr="00893868" w:rsidRDefault="00005216" w:rsidP="00005216">
      <w:pPr>
        <w:rPr>
          <w:rFonts w:ascii="Titillium" w:hAnsi="Titillium"/>
          <w:color w:val="2D5077"/>
          <w:sz w:val="24"/>
          <w:szCs w:val="24"/>
        </w:rPr>
      </w:pPr>
    </w:p>
    <w:p w14:paraId="0643EDE3" w14:textId="7709D3C9" w:rsidR="00893868" w:rsidRPr="00E135AD" w:rsidRDefault="00005216" w:rsidP="00E135AD">
      <w:pPr>
        <w:spacing w:line="360" w:lineRule="auto"/>
        <w:jc w:val="center"/>
        <w:rPr>
          <w:rFonts w:ascii="Titillium" w:hAnsi="Titillium"/>
          <w:b/>
          <w:bCs/>
          <w:color w:val="2D5077"/>
          <w:sz w:val="72"/>
          <w:szCs w:val="72"/>
        </w:rPr>
      </w:pPr>
      <w:r w:rsidRPr="00E135AD">
        <w:rPr>
          <w:rFonts w:ascii="Titillium" w:hAnsi="Titillium"/>
          <w:b/>
          <w:bCs/>
          <w:color w:val="2D5077"/>
          <w:sz w:val="72"/>
          <w:szCs w:val="72"/>
        </w:rPr>
        <w:t>LOKALNY PROGRAM GRANTOWY</w:t>
      </w:r>
    </w:p>
    <w:p w14:paraId="7645F77B" w14:textId="069E1700" w:rsidR="00005216" w:rsidRPr="00E135AD" w:rsidRDefault="00005216" w:rsidP="00E135AD">
      <w:pPr>
        <w:spacing w:line="360" w:lineRule="auto"/>
        <w:jc w:val="center"/>
        <w:rPr>
          <w:rFonts w:ascii="Titillium" w:hAnsi="Titillium"/>
          <w:b/>
          <w:bCs/>
          <w:color w:val="2D5077"/>
          <w:sz w:val="72"/>
          <w:szCs w:val="72"/>
        </w:rPr>
      </w:pPr>
      <w:r w:rsidRPr="00E135AD">
        <w:rPr>
          <w:rFonts w:ascii="Titillium" w:hAnsi="Titillium"/>
          <w:b/>
          <w:bCs/>
          <w:color w:val="2D5077"/>
          <w:sz w:val="72"/>
          <w:szCs w:val="72"/>
        </w:rPr>
        <w:t>GMIN</w:t>
      </w:r>
      <w:r w:rsidR="00386B91">
        <w:rPr>
          <w:rFonts w:ascii="Titillium" w:hAnsi="Titillium"/>
          <w:b/>
          <w:bCs/>
          <w:color w:val="2D5077"/>
          <w:sz w:val="72"/>
          <w:szCs w:val="72"/>
        </w:rPr>
        <w:t>Y</w:t>
      </w:r>
      <w:r w:rsidRPr="00E135AD">
        <w:rPr>
          <w:rFonts w:ascii="Titillium" w:hAnsi="Titillium"/>
          <w:b/>
          <w:bCs/>
          <w:color w:val="2D5077"/>
          <w:sz w:val="72"/>
          <w:szCs w:val="72"/>
        </w:rPr>
        <w:t xml:space="preserve"> KLUCZE</w:t>
      </w:r>
    </w:p>
    <w:p w14:paraId="75341B7F" w14:textId="20797777" w:rsidR="00005216" w:rsidRDefault="00005216" w:rsidP="00893868">
      <w:pPr>
        <w:jc w:val="center"/>
        <w:rPr>
          <w:rFonts w:ascii="Titillium" w:hAnsi="Titillium"/>
          <w:b/>
          <w:bCs/>
          <w:color w:val="2D5077"/>
          <w:sz w:val="52"/>
          <w:szCs w:val="52"/>
        </w:rPr>
      </w:pPr>
      <w:r w:rsidRPr="000C6354">
        <w:rPr>
          <w:rFonts w:ascii="Titillium" w:hAnsi="Titillium"/>
          <w:b/>
          <w:bCs/>
          <w:color w:val="2D5077"/>
          <w:sz w:val="52"/>
          <w:szCs w:val="52"/>
        </w:rPr>
        <w:t>EDYCJA 2022</w:t>
      </w:r>
    </w:p>
    <w:p w14:paraId="6EE8C653" w14:textId="730D63E6" w:rsidR="000C6354" w:rsidRDefault="000C6354" w:rsidP="00893868">
      <w:pPr>
        <w:jc w:val="center"/>
        <w:rPr>
          <w:rFonts w:ascii="Titillium" w:hAnsi="Titillium"/>
          <w:b/>
          <w:bCs/>
          <w:color w:val="2D5077"/>
          <w:sz w:val="52"/>
          <w:szCs w:val="52"/>
        </w:rPr>
      </w:pPr>
    </w:p>
    <w:p w14:paraId="63BE513C" w14:textId="173F4D2E" w:rsidR="000C6354" w:rsidRDefault="000C6354" w:rsidP="00893868">
      <w:pPr>
        <w:jc w:val="center"/>
        <w:rPr>
          <w:rFonts w:ascii="Titillium" w:hAnsi="Titillium"/>
          <w:b/>
          <w:bCs/>
          <w:color w:val="2D5077"/>
          <w:sz w:val="52"/>
          <w:szCs w:val="52"/>
        </w:rPr>
      </w:pPr>
    </w:p>
    <w:p w14:paraId="7280A424" w14:textId="77777777" w:rsidR="000C6354" w:rsidRPr="000C6354" w:rsidRDefault="000C6354" w:rsidP="00893868">
      <w:pPr>
        <w:jc w:val="center"/>
        <w:rPr>
          <w:rFonts w:ascii="Titillium" w:hAnsi="Titillium"/>
          <w:b/>
          <w:bCs/>
          <w:color w:val="2D5077"/>
          <w:sz w:val="52"/>
          <w:szCs w:val="52"/>
        </w:rPr>
      </w:pPr>
    </w:p>
    <w:p w14:paraId="6B0FD40A" w14:textId="77777777" w:rsidR="00005216" w:rsidRPr="00E135AD" w:rsidRDefault="00005216" w:rsidP="00893868">
      <w:pPr>
        <w:jc w:val="center"/>
        <w:rPr>
          <w:rFonts w:ascii="Titillium" w:hAnsi="Titillium"/>
          <w:b/>
          <w:bCs/>
          <w:color w:val="2D5077"/>
          <w:sz w:val="72"/>
          <w:szCs w:val="72"/>
        </w:rPr>
      </w:pPr>
      <w:r w:rsidRPr="00E135AD">
        <w:rPr>
          <w:rFonts w:ascii="Titillium" w:hAnsi="Titillium"/>
          <w:b/>
          <w:bCs/>
          <w:color w:val="2D5077"/>
          <w:sz w:val="72"/>
          <w:szCs w:val="72"/>
        </w:rPr>
        <w:t>REGULAMIN</w:t>
      </w:r>
    </w:p>
    <w:p w14:paraId="59467C0B" w14:textId="4A171D90" w:rsidR="00005216" w:rsidRPr="00893868" w:rsidRDefault="00005216" w:rsidP="00005216">
      <w:pPr>
        <w:rPr>
          <w:rFonts w:ascii="Titillium" w:hAnsi="Titillium"/>
          <w:color w:val="2D5077"/>
          <w:sz w:val="24"/>
          <w:szCs w:val="24"/>
        </w:rPr>
      </w:pPr>
    </w:p>
    <w:p w14:paraId="73D602B1" w14:textId="743227EC" w:rsidR="00893868" w:rsidRPr="00893868" w:rsidRDefault="00893868" w:rsidP="00005216">
      <w:pPr>
        <w:rPr>
          <w:rFonts w:ascii="Titillium" w:hAnsi="Titillium"/>
          <w:color w:val="2D5077"/>
          <w:sz w:val="24"/>
          <w:szCs w:val="24"/>
        </w:rPr>
      </w:pPr>
    </w:p>
    <w:p w14:paraId="36D5D6B1" w14:textId="449A0C75" w:rsidR="00893868" w:rsidRPr="00893868" w:rsidRDefault="00893868" w:rsidP="00005216">
      <w:pPr>
        <w:rPr>
          <w:rFonts w:ascii="Titillium" w:hAnsi="Titillium"/>
          <w:color w:val="2D5077"/>
          <w:sz w:val="24"/>
          <w:szCs w:val="24"/>
        </w:rPr>
      </w:pPr>
    </w:p>
    <w:p w14:paraId="64DCBB45" w14:textId="77777777" w:rsidR="00893868" w:rsidRPr="00893868" w:rsidRDefault="00893868" w:rsidP="00005216">
      <w:pPr>
        <w:rPr>
          <w:rFonts w:ascii="Titillium" w:hAnsi="Titillium"/>
          <w:color w:val="2D5077"/>
          <w:sz w:val="24"/>
          <w:szCs w:val="24"/>
        </w:rPr>
      </w:pPr>
    </w:p>
    <w:p w14:paraId="001187F1" w14:textId="77777777" w:rsidR="00005216" w:rsidRPr="00893868" w:rsidRDefault="00005216" w:rsidP="00005216">
      <w:pPr>
        <w:rPr>
          <w:rFonts w:ascii="Titillium" w:hAnsi="Titillium"/>
          <w:color w:val="2D5077"/>
          <w:sz w:val="24"/>
          <w:szCs w:val="24"/>
        </w:rPr>
      </w:pPr>
    </w:p>
    <w:p w14:paraId="3B98E924" w14:textId="120E0274" w:rsidR="00005216" w:rsidRPr="00893868" w:rsidRDefault="00005216" w:rsidP="00893868">
      <w:pPr>
        <w:jc w:val="center"/>
        <w:rPr>
          <w:rFonts w:ascii="Titillium" w:hAnsi="Titillium"/>
          <w:color w:val="2D5077"/>
          <w:sz w:val="24"/>
          <w:szCs w:val="24"/>
        </w:rPr>
      </w:pPr>
      <w:r w:rsidRPr="00893868">
        <w:rPr>
          <w:rFonts w:ascii="Titillium" w:hAnsi="Titillium"/>
          <w:color w:val="2D5077"/>
          <w:sz w:val="24"/>
          <w:szCs w:val="24"/>
        </w:rPr>
        <w:t>2</w:t>
      </w:r>
      <w:r w:rsidR="00893868" w:rsidRPr="00893868">
        <w:rPr>
          <w:rFonts w:ascii="Titillium" w:hAnsi="Titillium"/>
          <w:color w:val="2D5077"/>
          <w:sz w:val="24"/>
          <w:szCs w:val="24"/>
        </w:rPr>
        <w:t>2</w:t>
      </w:r>
      <w:r w:rsidRPr="00893868">
        <w:rPr>
          <w:rFonts w:ascii="Titillium" w:hAnsi="Titillium"/>
          <w:color w:val="2D5077"/>
          <w:sz w:val="24"/>
          <w:szCs w:val="24"/>
        </w:rPr>
        <w:t>.04.2022</w:t>
      </w:r>
    </w:p>
    <w:p w14:paraId="7434D395" w14:textId="77777777" w:rsidR="00005216" w:rsidRPr="00893868" w:rsidRDefault="00005216" w:rsidP="00005216">
      <w:pPr>
        <w:rPr>
          <w:rFonts w:ascii="Titillium" w:hAnsi="Titillium"/>
          <w:color w:val="2D5077"/>
          <w:sz w:val="24"/>
          <w:szCs w:val="24"/>
        </w:rPr>
      </w:pPr>
      <w:r w:rsidRPr="00893868">
        <w:rPr>
          <w:rFonts w:ascii="Titillium" w:hAnsi="Titillium"/>
          <w:color w:val="2D5077"/>
          <w:sz w:val="24"/>
          <w:szCs w:val="24"/>
        </w:rPr>
        <w:t xml:space="preserve"> </w:t>
      </w:r>
    </w:p>
    <w:p w14:paraId="29A5E9E0" w14:textId="4F0EBA4F" w:rsidR="00005216" w:rsidRPr="00893868" w:rsidRDefault="00005216" w:rsidP="00005216">
      <w:pPr>
        <w:rPr>
          <w:rFonts w:ascii="Titillium" w:hAnsi="Titillium"/>
          <w:color w:val="2D5077"/>
          <w:sz w:val="24"/>
          <w:szCs w:val="24"/>
        </w:rPr>
      </w:pPr>
    </w:p>
    <w:p w14:paraId="030E3EF2" w14:textId="54918003" w:rsidR="00893868" w:rsidRPr="00893868" w:rsidRDefault="00893868" w:rsidP="00005216">
      <w:pPr>
        <w:rPr>
          <w:rFonts w:ascii="Titillium" w:hAnsi="Titillium"/>
          <w:color w:val="2D5077"/>
          <w:sz w:val="24"/>
          <w:szCs w:val="24"/>
        </w:rPr>
      </w:pPr>
    </w:p>
    <w:p w14:paraId="6CE8D279" w14:textId="3ADF6591" w:rsidR="00893868" w:rsidRPr="00893868" w:rsidRDefault="00893868" w:rsidP="00005216">
      <w:pPr>
        <w:rPr>
          <w:rFonts w:ascii="Titillium" w:hAnsi="Titillium"/>
          <w:color w:val="2D5077"/>
          <w:sz w:val="24"/>
          <w:szCs w:val="24"/>
        </w:rPr>
      </w:pPr>
    </w:p>
    <w:p w14:paraId="27483E06" w14:textId="1980378F" w:rsidR="00893868" w:rsidRPr="00893868" w:rsidRDefault="00893868" w:rsidP="00005216">
      <w:pPr>
        <w:rPr>
          <w:rFonts w:ascii="Titillium" w:hAnsi="Titillium"/>
          <w:color w:val="2D5077"/>
          <w:sz w:val="24"/>
          <w:szCs w:val="24"/>
        </w:rPr>
      </w:pPr>
    </w:p>
    <w:p w14:paraId="66E03872" w14:textId="42E262E7" w:rsidR="00893868" w:rsidRPr="00893868" w:rsidRDefault="00893868" w:rsidP="00005216">
      <w:pPr>
        <w:rPr>
          <w:rFonts w:ascii="Titillium" w:hAnsi="Titillium"/>
          <w:color w:val="2D5077"/>
          <w:sz w:val="24"/>
          <w:szCs w:val="24"/>
        </w:rPr>
      </w:pPr>
    </w:p>
    <w:p w14:paraId="01F90A91" w14:textId="77777777" w:rsidR="00893868" w:rsidRPr="00893868" w:rsidRDefault="00893868" w:rsidP="00005216">
      <w:pPr>
        <w:rPr>
          <w:rFonts w:ascii="Titillium" w:hAnsi="Titillium"/>
          <w:color w:val="2D5077"/>
          <w:sz w:val="24"/>
          <w:szCs w:val="24"/>
        </w:rPr>
      </w:pPr>
    </w:p>
    <w:p w14:paraId="5D09FBD5" w14:textId="77777777" w:rsidR="00005216" w:rsidRPr="00893868" w:rsidRDefault="00005216" w:rsidP="00005216">
      <w:pPr>
        <w:rPr>
          <w:rFonts w:ascii="Titillium" w:hAnsi="Titillium"/>
          <w:color w:val="2D5077"/>
          <w:sz w:val="24"/>
          <w:szCs w:val="24"/>
        </w:rPr>
      </w:pPr>
    </w:p>
    <w:p w14:paraId="630F02D4" w14:textId="77777777" w:rsidR="00005216" w:rsidRPr="00893868" w:rsidRDefault="00005216" w:rsidP="00005216">
      <w:pPr>
        <w:rPr>
          <w:rFonts w:ascii="Titillium" w:hAnsi="Titillium"/>
          <w:color w:val="2D5077"/>
          <w:sz w:val="24"/>
          <w:szCs w:val="24"/>
        </w:rPr>
      </w:pPr>
    </w:p>
    <w:p w14:paraId="2C41DF33" w14:textId="1E887E84" w:rsidR="00E135AD" w:rsidRPr="00893868" w:rsidRDefault="00E135AD" w:rsidP="00005216">
      <w:pPr>
        <w:rPr>
          <w:rFonts w:ascii="Titillium" w:hAnsi="Titillium"/>
          <w:color w:val="2D5077"/>
          <w:sz w:val="24"/>
          <w:szCs w:val="24"/>
        </w:rPr>
      </w:pPr>
    </w:p>
    <w:sdt>
      <w:sdtPr>
        <w:rPr>
          <w:rFonts w:ascii="Arial Black" w:eastAsia="Arial Black" w:hAnsi="Arial Black" w:cs="Arial Black"/>
          <w:color w:val="auto"/>
          <w:sz w:val="22"/>
          <w:szCs w:val="22"/>
          <w:lang w:eastAsia="en-US"/>
        </w:rPr>
        <w:id w:val="702755430"/>
        <w:docPartObj>
          <w:docPartGallery w:val="Table of Contents"/>
          <w:docPartUnique/>
        </w:docPartObj>
      </w:sdtPr>
      <w:sdtEndPr>
        <w:rPr>
          <w:b/>
          <w:bCs/>
        </w:rPr>
      </w:sdtEndPr>
      <w:sdtContent>
        <w:p w14:paraId="761C6CE8" w14:textId="7A150F1D" w:rsidR="00E135AD" w:rsidRPr="00AC3F5C" w:rsidRDefault="00E135AD">
          <w:pPr>
            <w:pStyle w:val="Nagwekspisutreci"/>
            <w:rPr>
              <w:rFonts w:ascii="Titillium" w:hAnsi="Titillium"/>
              <w:color w:val="2D5077"/>
              <w:sz w:val="24"/>
              <w:szCs w:val="24"/>
            </w:rPr>
          </w:pPr>
          <w:r w:rsidRPr="00AC3F5C">
            <w:rPr>
              <w:rFonts w:ascii="Titillium" w:hAnsi="Titillium"/>
              <w:color w:val="2D5077"/>
              <w:sz w:val="24"/>
              <w:szCs w:val="24"/>
            </w:rPr>
            <w:t>Spis treści</w:t>
          </w:r>
        </w:p>
        <w:p w14:paraId="50853571" w14:textId="4CB0376B" w:rsidR="00BD6D7C" w:rsidRPr="00BD6D7C" w:rsidRDefault="00E135AD">
          <w:pPr>
            <w:pStyle w:val="Spistreci1"/>
            <w:tabs>
              <w:tab w:val="right" w:leader="dot" w:pos="10480"/>
            </w:tabs>
            <w:rPr>
              <w:rFonts w:ascii="Titillium" w:eastAsiaTheme="minorEastAsia" w:hAnsi="Titillium" w:cstheme="minorBidi"/>
              <w:b w:val="0"/>
              <w:bCs w:val="0"/>
              <w:noProof/>
              <w:color w:val="2E5077"/>
              <w:sz w:val="22"/>
              <w:szCs w:val="22"/>
              <w:lang w:eastAsia="pl-PL"/>
            </w:rPr>
          </w:pPr>
          <w:r w:rsidRPr="00AC3F5C">
            <w:rPr>
              <w:rFonts w:ascii="Titillium" w:hAnsi="Titillium"/>
              <w:b w:val="0"/>
              <w:bCs w:val="0"/>
              <w:color w:val="2D5077"/>
            </w:rPr>
            <w:fldChar w:fldCharType="begin"/>
          </w:r>
          <w:r w:rsidRPr="00AC3F5C">
            <w:rPr>
              <w:rFonts w:ascii="Titillium" w:hAnsi="Titillium"/>
              <w:b w:val="0"/>
              <w:bCs w:val="0"/>
              <w:color w:val="2D5077"/>
            </w:rPr>
            <w:instrText xml:space="preserve"> TOC \o "1-3" \h \z \u </w:instrText>
          </w:r>
          <w:r w:rsidRPr="00AC3F5C">
            <w:rPr>
              <w:rFonts w:ascii="Titillium" w:hAnsi="Titillium"/>
              <w:b w:val="0"/>
              <w:bCs w:val="0"/>
              <w:color w:val="2D5077"/>
            </w:rPr>
            <w:fldChar w:fldCharType="separate"/>
          </w:r>
          <w:hyperlink w:anchor="_Toc101796843" w:history="1">
            <w:r w:rsidR="00BD6D7C" w:rsidRPr="00BD6D7C">
              <w:rPr>
                <w:rStyle w:val="Hipercze"/>
                <w:rFonts w:ascii="Titillium" w:hAnsi="Titillium"/>
                <w:noProof/>
                <w:color w:val="2E5077"/>
              </w:rPr>
              <w:t>1.</w:t>
            </w:r>
            <w:r w:rsidR="00BD6D7C" w:rsidRPr="00BD6D7C">
              <w:rPr>
                <w:rFonts w:ascii="Titillium" w:eastAsiaTheme="minorEastAsia" w:hAnsi="Titillium" w:cstheme="minorBidi"/>
                <w:b w:val="0"/>
                <w:bCs w:val="0"/>
                <w:noProof/>
                <w:color w:val="2E5077"/>
                <w:sz w:val="22"/>
                <w:szCs w:val="22"/>
                <w:lang w:eastAsia="pl-PL"/>
              </w:rPr>
              <w:tab/>
            </w:r>
            <w:r w:rsidR="00BD6D7C" w:rsidRPr="00BD6D7C">
              <w:rPr>
                <w:rStyle w:val="Hipercze"/>
                <w:rFonts w:ascii="Titillium" w:hAnsi="Titillium"/>
                <w:noProof/>
                <w:color w:val="2E5077"/>
              </w:rPr>
              <w:t>Założenia oraz cel Programu</w:t>
            </w:r>
            <w:r w:rsidR="00BD6D7C" w:rsidRPr="00BD6D7C">
              <w:rPr>
                <w:rFonts w:ascii="Titillium" w:hAnsi="Titillium"/>
                <w:noProof/>
                <w:webHidden/>
                <w:color w:val="2E5077"/>
              </w:rPr>
              <w:tab/>
            </w:r>
            <w:r w:rsidR="00BD6D7C" w:rsidRPr="00BD6D7C">
              <w:rPr>
                <w:rFonts w:ascii="Titillium" w:hAnsi="Titillium"/>
                <w:noProof/>
                <w:webHidden/>
                <w:color w:val="2E5077"/>
              </w:rPr>
              <w:fldChar w:fldCharType="begin"/>
            </w:r>
            <w:r w:rsidR="00BD6D7C" w:rsidRPr="00BD6D7C">
              <w:rPr>
                <w:rFonts w:ascii="Titillium" w:hAnsi="Titillium"/>
                <w:noProof/>
                <w:webHidden/>
                <w:color w:val="2E5077"/>
              </w:rPr>
              <w:instrText xml:space="preserve"> PAGEREF _Toc101796843 \h </w:instrText>
            </w:r>
            <w:r w:rsidR="00BD6D7C" w:rsidRPr="00BD6D7C">
              <w:rPr>
                <w:rFonts w:ascii="Titillium" w:hAnsi="Titillium"/>
                <w:noProof/>
                <w:webHidden/>
                <w:color w:val="2E5077"/>
              </w:rPr>
            </w:r>
            <w:r w:rsidR="00BD6D7C" w:rsidRPr="00BD6D7C">
              <w:rPr>
                <w:rFonts w:ascii="Titillium" w:hAnsi="Titillium"/>
                <w:noProof/>
                <w:webHidden/>
                <w:color w:val="2E5077"/>
              </w:rPr>
              <w:fldChar w:fldCharType="separate"/>
            </w:r>
            <w:r w:rsidR="00F93306">
              <w:rPr>
                <w:rFonts w:ascii="Titillium" w:hAnsi="Titillium"/>
                <w:noProof/>
                <w:webHidden/>
                <w:color w:val="2E5077"/>
              </w:rPr>
              <w:t>3</w:t>
            </w:r>
            <w:r w:rsidR="00BD6D7C" w:rsidRPr="00BD6D7C">
              <w:rPr>
                <w:rFonts w:ascii="Titillium" w:hAnsi="Titillium"/>
                <w:noProof/>
                <w:webHidden/>
                <w:color w:val="2E5077"/>
              </w:rPr>
              <w:fldChar w:fldCharType="end"/>
            </w:r>
          </w:hyperlink>
        </w:p>
        <w:p w14:paraId="21601B20" w14:textId="171421A7" w:rsidR="00BD6D7C" w:rsidRPr="00BD6D7C" w:rsidRDefault="00BD6D7C">
          <w:pPr>
            <w:pStyle w:val="Spistreci1"/>
            <w:tabs>
              <w:tab w:val="right" w:leader="dot" w:pos="10480"/>
            </w:tabs>
            <w:rPr>
              <w:rFonts w:ascii="Titillium" w:eastAsiaTheme="minorEastAsia" w:hAnsi="Titillium" w:cstheme="minorBidi"/>
              <w:b w:val="0"/>
              <w:bCs w:val="0"/>
              <w:noProof/>
              <w:color w:val="2E5077"/>
              <w:sz w:val="22"/>
              <w:szCs w:val="22"/>
              <w:lang w:eastAsia="pl-PL"/>
            </w:rPr>
          </w:pPr>
          <w:hyperlink w:anchor="_Toc101796844" w:history="1">
            <w:r w:rsidRPr="00BD6D7C">
              <w:rPr>
                <w:rStyle w:val="Hipercze"/>
                <w:rFonts w:ascii="Titillium" w:hAnsi="Titillium"/>
                <w:noProof/>
                <w:color w:val="2E5077"/>
              </w:rPr>
              <w:t>2.</w:t>
            </w:r>
            <w:r w:rsidRPr="00BD6D7C">
              <w:rPr>
                <w:rFonts w:ascii="Titillium" w:eastAsiaTheme="minorEastAsia" w:hAnsi="Titillium" w:cstheme="minorBidi"/>
                <w:b w:val="0"/>
                <w:bCs w:val="0"/>
                <w:noProof/>
                <w:color w:val="2E5077"/>
                <w:sz w:val="22"/>
                <w:szCs w:val="22"/>
                <w:lang w:eastAsia="pl-PL"/>
              </w:rPr>
              <w:tab/>
            </w:r>
            <w:r w:rsidRPr="00BD6D7C">
              <w:rPr>
                <w:rStyle w:val="Hipercze"/>
                <w:rFonts w:ascii="Titillium" w:hAnsi="Titillium"/>
                <w:noProof/>
                <w:color w:val="2E5077"/>
              </w:rPr>
              <w:t>Kto może ubiegać się o środki?</w:t>
            </w:r>
            <w:r w:rsidRPr="00BD6D7C">
              <w:rPr>
                <w:rFonts w:ascii="Titillium" w:hAnsi="Titillium"/>
                <w:noProof/>
                <w:webHidden/>
                <w:color w:val="2E5077"/>
              </w:rPr>
              <w:tab/>
            </w:r>
            <w:r w:rsidRPr="00BD6D7C">
              <w:rPr>
                <w:rFonts w:ascii="Titillium" w:hAnsi="Titillium"/>
                <w:noProof/>
                <w:webHidden/>
                <w:color w:val="2E5077"/>
              </w:rPr>
              <w:fldChar w:fldCharType="begin"/>
            </w:r>
            <w:r w:rsidRPr="00BD6D7C">
              <w:rPr>
                <w:rFonts w:ascii="Titillium" w:hAnsi="Titillium"/>
                <w:noProof/>
                <w:webHidden/>
                <w:color w:val="2E5077"/>
              </w:rPr>
              <w:instrText xml:space="preserve"> PAGEREF _Toc101796844 \h </w:instrText>
            </w:r>
            <w:r w:rsidRPr="00BD6D7C">
              <w:rPr>
                <w:rFonts w:ascii="Titillium" w:hAnsi="Titillium"/>
                <w:noProof/>
                <w:webHidden/>
                <w:color w:val="2E5077"/>
              </w:rPr>
            </w:r>
            <w:r w:rsidRPr="00BD6D7C">
              <w:rPr>
                <w:rFonts w:ascii="Titillium" w:hAnsi="Titillium"/>
                <w:noProof/>
                <w:webHidden/>
                <w:color w:val="2E5077"/>
              </w:rPr>
              <w:fldChar w:fldCharType="separate"/>
            </w:r>
            <w:r w:rsidR="00F93306">
              <w:rPr>
                <w:rFonts w:ascii="Titillium" w:hAnsi="Titillium"/>
                <w:noProof/>
                <w:webHidden/>
                <w:color w:val="2E5077"/>
              </w:rPr>
              <w:t>4</w:t>
            </w:r>
            <w:r w:rsidRPr="00BD6D7C">
              <w:rPr>
                <w:rFonts w:ascii="Titillium" w:hAnsi="Titillium"/>
                <w:noProof/>
                <w:webHidden/>
                <w:color w:val="2E5077"/>
              </w:rPr>
              <w:fldChar w:fldCharType="end"/>
            </w:r>
          </w:hyperlink>
        </w:p>
        <w:p w14:paraId="7EFD63C0" w14:textId="2B62BA0E" w:rsidR="00BD6D7C" w:rsidRPr="00BD6D7C" w:rsidRDefault="00BD6D7C">
          <w:pPr>
            <w:pStyle w:val="Spistreci1"/>
            <w:tabs>
              <w:tab w:val="right" w:leader="dot" w:pos="10480"/>
            </w:tabs>
            <w:rPr>
              <w:rFonts w:ascii="Titillium" w:eastAsiaTheme="minorEastAsia" w:hAnsi="Titillium" w:cstheme="minorBidi"/>
              <w:b w:val="0"/>
              <w:bCs w:val="0"/>
              <w:noProof/>
              <w:color w:val="2E5077"/>
              <w:sz w:val="22"/>
              <w:szCs w:val="22"/>
              <w:lang w:eastAsia="pl-PL"/>
            </w:rPr>
          </w:pPr>
          <w:hyperlink w:anchor="_Toc101796845" w:history="1">
            <w:r w:rsidRPr="00BD6D7C">
              <w:rPr>
                <w:rStyle w:val="Hipercze"/>
                <w:rFonts w:ascii="Titillium" w:hAnsi="Titillium"/>
                <w:noProof/>
                <w:color w:val="2E5077"/>
              </w:rPr>
              <w:t>3.</w:t>
            </w:r>
            <w:r w:rsidRPr="00BD6D7C">
              <w:rPr>
                <w:rFonts w:ascii="Titillium" w:eastAsiaTheme="minorEastAsia" w:hAnsi="Titillium" w:cstheme="minorBidi"/>
                <w:b w:val="0"/>
                <w:bCs w:val="0"/>
                <w:noProof/>
                <w:color w:val="2E5077"/>
                <w:sz w:val="22"/>
                <w:szCs w:val="22"/>
                <w:lang w:eastAsia="pl-PL"/>
              </w:rPr>
              <w:tab/>
            </w:r>
            <w:r w:rsidRPr="00BD6D7C">
              <w:rPr>
                <w:rStyle w:val="Hipercze"/>
                <w:rFonts w:ascii="Titillium" w:hAnsi="Titillium"/>
                <w:noProof/>
                <w:color w:val="2E5077"/>
              </w:rPr>
              <w:t>Jak ubiegać się o środki?</w:t>
            </w:r>
            <w:r w:rsidRPr="00BD6D7C">
              <w:rPr>
                <w:rFonts w:ascii="Titillium" w:hAnsi="Titillium"/>
                <w:noProof/>
                <w:webHidden/>
                <w:color w:val="2E5077"/>
              </w:rPr>
              <w:tab/>
            </w:r>
            <w:r w:rsidRPr="00BD6D7C">
              <w:rPr>
                <w:rFonts w:ascii="Titillium" w:hAnsi="Titillium"/>
                <w:noProof/>
                <w:webHidden/>
                <w:color w:val="2E5077"/>
              </w:rPr>
              <w:fldChar w:fldCharType="begin"/>
            </w:r>
            <w:r w:rsidRPr="00BD6D7C">
              <w:rPr>
                <w:rFonts w:ascii="Titillium" w:hAnsi="Titillium"/>
                <w:noProof/>
                <w:webHidden/>
                <w:color w:val="2E5077"/>
              </w:rPr>
              <w:instrText xml:space="preserve"> PAGEREF _Toc101796845 \h </w:instrText>
            </w:r>
            <w:r w:rsidRPr="00BD6D7C">
              <w:rPr>
                <w:rFonts w:ascii="Titillium" w:hAnsi="Titillium"/>
                <w:noProof/>
                <w:webHidden/>
                <w:color w:val="2E5077"/>
              </w:rPr>
            </w:r>
            <w:r w:rsidRPr="00BD6D7C">
              <w:rPr>
                <w:rFonts w:ascii="Titillium" w:hAnsi="Titillium"/>
                <w:noProof/>
                <w:webHidden/>
                <w:color w:val="2E5077"/>
              </w:rPr>
              <w:fldChar w:fldCharType="separate"/>
            </w:r>
            <w:r w:rsidR="00F93306">
              <w:rPr>
                <w:rFonts w:ascii="Titillium" w:hAnsi="Titillium"/>
                <w:noProof/>
                <w:webHidden/>
                <w:color w:val="2E5077"/>
              </w:rPr>
              <w:t>5</w:t>
            </w:r>
            <w:r w:rsidRPr="00BD6D7C">
              <w:rPr>
                <w:rFonts w:ascii="Titillium" w:hAnsi="Titillium"/>
                <w:noProof/>
                <w:webHidden/>
                <w:color w:val="2E5077"/>
              </w:rPr>
              <w:fldChar w:fldCharType="end"/>
            </w:r>
          </w:hyperlink>
        </w:p>
        <w:p w14:paraId="59E8C7BE" w14:textId="5F15E427" w:rsidR="00BD6D7C" w:rsidRPr="00BD6D7C" w:rsidRDefault="00BD6D7C">
          <w:pPr>
            <w:pStyle w:val="Spistreci1"/>
            <w:tabs>
              <w:tab w:val="right" w:leader="dot" w:pos="10480"/>
            </w:tabs>
            <w:rPr>
              <w:rFonts w:ascii="Titillium" w:eastAsiaTheme="minorEastAsia" w:hAnsi="Titillium" w:cstheme="minorBidi"/>
              <w:b w:val="0"/>
              <w:bCs w:val="0"/>
              <w:noProof/>
              <w:color w:val="2E5077"/>
              <w:sz w:val="22"/>
              <w:szCs w:val="22"/>
              <w:lang w:eastAsia="pl-PL"/>
            </w:rPr>
          </w:pPr>
          <w:hyperlink w:anchor="_Toc101796846" w:history="1">
            <w:r w:rsidRPr="00BD6D7C">
              <w:rPr>
                <w:rStyle w:val="Hipercze"/>
                <w:rFonts w:ascii="Titillium" w:hAnsi="Titillium"/>
                <w:noProof/>
                <w:color w:val="2E5077"/>
              </w:rPr>
              <w:t>4.</w:t>
            </w:r>
            <w:r w:rsidRPr="00BD6D7C">
              <w:rPr>
                <w:rFonts w:ascii="Titillium" w:eastAsiaTheme="minorEastAsia" w:hAnsi="Titillium" w:cstheme="minorBidi"/>
                <w:b w:val="0"/>
                <w:bCs w:val="0"/>
                <w:noProof/>
                <w:color w:val="2E5077"/>
                <w:sz w:val="22"/>
                <w:szCs w:val="22"/>
                <w:lang w:eastAsia="pl-PL"/>
              </w:rPr>
              <w:tab/>
            </w:r>
            <w:r w:rsidRPr="00BD6D7C">
              <w:rPr>
                <w:rStyle w:val="Hipercze"/>
                <w:rFonts w:ascii="Titillium" w:hAnsi="Titillium"/>
                <w:noProof/>
                <w:color w:val="2E5077"/>
              </w:rPr>
              <w:t>Sposób wyłaniania Grantobiorców</w:t>
            </w:r>
            <w:r w:rsidRPr="00BD6D7C">
              <w:rPr>
                <w:rFonts w:ascii="Titillium" w:hAnsi="Titillium"/>
                <w:noProof/>
                <w:webHidden/>
                <w:color w:val="2E5077"/>
              </w:rPr>
              <w:tab/>
            </w:r>
            <w:r w:rsidRPr="00BD6D7C">
              <w:rPr>
                <w:rFonts w:ascii="Titillium" w:hAnsi="Titillium"/>
                <w:noProof/>
                <w:webHidden/>
                <w:color w:val="2E5077"/>
              </w:rPr>
              <w:fldChar w:fldCharType="begin"/>
            </w:r>
            <w:r w:rsidRPr="00BD6D7C">
              <w:rPr>
                <w:rFonts w:ascii="Titillium" w:hAnsi="Titillium"/>
                <w:noProof/>
                <w:webHidden/>
                <w:color w:val="2E5077"/>
              </w:rPr>
              <w:instrText xml:space="preserve"> PAGEREF _Toc101796846 \h </w:instrText>
            </w:r>
            <w:r w:rsidRPr="00BD6D7C">
              <w:rPr>
                <w:rFonts w:ascii="Titillium" w:hAnsi="Titillium"/>
                <w:noProof/>
                <w:webHidden/>
                <w:color w:val="2E5077"/>
              </w:rPr>
            </w:r>
            <w:r w:rsidRPr="00BD6D7C">
              <w:rPr>
                <w:rFonts w:ascii="Titillium" w:hAnsi="Titillium"/>
                <w:noProof/>
                <w:webHidden/>
                <w:color w:val="2E5077"/>
              </w:rPr>
              <w:fldChar w:fldCharType="separate"/>
            </w:r>
            <w:r w:rsidR="00F93306">
              <w:rPr>
                <w:rFonts w:ascii="Titillium" w:hAnsi="Titillium"/>
                <w:noProof/>
                <w:webHidden/>
                <w:color w:val="2E5077"/>
              </w:rPr>
              <w:t>19</w:t>
            </w:r>
            <w:r w:rsidRPr="00BD6D7C">
              <w:rPr>
                <w:rFonts w:ascii="Titillium" w:hAnsi="Titillium"/>
                <w:noProof/>
                <w:webHidden/>
                <w:color w:val="2E5077"/>
              </w:rPr>
              <w:fldChar w:fldCharType="end"/>
            </w:r>
          </w:hyperlink>
        </w:p>
        <w:p w14:paraId="52439BC4" w14:textId="243812DE" w:rsidR="00BD6D7C" w:rsidRPr="00BD6D7C" w:rsidRDefault="00BD6D7C">
          <w:pPr>
            <w:pStyle w:val="Spistreci1"/>
            <w:tabs>
              <w:tab w:val="right" w:leader="dot" w:pos="10480"/>
            </w:tabs>
            <w:rPr>
              <w:rFonts w:ascii="Titillium" w:eastAsiaTheme="minorEastAsia" w:hAnsi="Titillium" w:cstheme="minorBidi"/>
              <w:b w:val="0"/>
              <w:bCs w:val="0"/>
              <w:noProof/>
              <w:color w:val="2E5077"/>
              <w:sz w:val="22"/>
              <w:szCs w:val="22"/>
              <w:lang w:eastAsia="pl-PL"/>
            </w:rPr>
          </w:pPr>
          <w:hyperlink w:anchor="_Toc101796847" w:history="1">
            <w:r w:rsidRPr="00BD6D7C">
              <w:rPr>
                <w:rStyle w:val="Hipercze"/>
                <w:rFonts w:ascii="Titillium" w:hAnsi="Titillium"/>
                <w:noProof/>
                <w:color w:val="2E5077"/>
              </w:rPr>
              <w:t>5.</w:t>
            </w:r>
            <w:r w:rsidRPr="00BD6D7C">
              <w:rPr>
                <w:rFonts w:ascii="Titillium" w:eastAsiaTheme="minorEastAsia" w:hAnsi="Titillium" w:cstheme="minorBidi"/>
                <w:b w:val="0"/>
                <w:bCs w:val="0"/>
                <w:noProof/>
                <w:color w:val="2E5077"/>
                <w:sz w:val="22"/>
                <w:szCs w:val="22"/>
                <w:lang w:eastAsia="pl-PL"/>
              </w:rPr>
              <w:tab/>
            </w:r>
            <w:r w:rsidRPr="00BD6D7C">
              <w:rPr>
                <w:rStyle w:val="Hipercze"/>
                <w:rFonts w:ascii="Titillium" w:hAnsi="Titillium"/>
                <w:noProof/>
                <w:color w:val="2E5077"/>
              </w:rPr>
              <w:t>Zawarcie umowy</w:t>
            </w:r>
            <w:r w:rsidRPr="00BD6D7C">
              <w:rPr>
                <w:rFonts w:ascii="Titillium" w:hAnsi="Titillium"/>
                <w:noProof/>
                <w:webHidden/>
                <w:color w:val="2E5077"/>
              </w:rPr>
              <w:tab/>
            </w:r>
            <w:r w:rsidRPr="00BD6D7C">
              <w:rPr>
                <w:rFonts w:ascii="Titillium" w:hAnsi="Titillium"/>
                <w:noProof/>
                <w:webHidden/>
                <w:color w:val="2E5077"/>
              </w:rPr>
              <w:fldChar w:fldCharType="begin"/>
            </w:r>
            <w:r w:rsidRPr="00BD6D7C">
              <w:rPr>
                <w:rFonts w:ascii="Titillium" w:hAnsi="Titillium"/>
                <w:noProof/>
                <w:webHidden/>
                <w:color w:val="2E5077"/>
              </w:rPr>
              <w:instrText xml:space="preserve"> PAGEREF _Toc101796847 \h </w:instrText>
            </w:r>
            <w:r w:rsidRPr="00BD6D7C">
              <w:rPr>
                <w:rFonts w:ascii="Titillium" w:hAnsi="Titillium"/>
                <w:noProof/>
                <w:webHidden/>
                <w:color w:val="2E5077"/>
              </w:rPr>
            </w:r>
            <w:r w:rsidRPr="00BD6D7C">
              <w:rPr>
                <w:rFonts w:ascii="Titillium" w:hAnsi="Titillium"/>
                <w:noProof/>
                <w:webHidden/>
                <w:color w:val="2E5077"/>
              </w:rPr>
              <w:fldChar w:fldCharType="separate"/>
            </w:r>
            <w:r w:rsidR="00F93306">
              <w:rPr>
                <w:rFonts w:ascii="Titillium" w:hAnsi="Titillium"/>
                <w:noProof/>
                <w:webHidden/>
                <w:color w:val="2E5077"/>
              </w:rPr>
              <w:t>20</w:t>
            </w:r>
            <w:r w:rsidRPr="00BD6D7C">
              <w:rPr>
                <w:rFonts w:ascii="Titillium" w:hAnsi="Titillium"/>
                <w:noProof/>
                <w:webHidden/>
                <w:color w:val="2E5077"/>
              </w:rPr>
              <w:fldChar w:fldCharType="end"/>
            </w:r>
          </w:hyperlink>
        </w:p>
        <w:p w14:paraId="06BB7C95" w14:textId="12F5BF81" w:rsidR="00BD6D7C" w:rsidRPr="00BD6D7C" w:rsidRDefault="00BD6D7C">
          <w:pPr>
            <w:pStyle w:val="Spistreci1"/>
            <w:tabs>
              <w:tab w:val="right" w:leader="dot" w:pos="10480"/>
            </w:tabs>
            <w:rPr>
              <w:rFonts w:ascii="Titillium" w:eastAsiaTheme="minorEastAsia" w:hAnsi="Titillium" w:cstheme="minorBidi"/>
              <w:b w:val="0"/>
              <w:bCs w:val="0"/>
              <w:noProof/>
              <w:color w:val="2E5077"/>
              <w:sz w:val="22"/>
              <w:szCs w:val="22"/>
              <w:lang w:eastAsia="pl-PL"/>
            </w:rPr>
          </w:pPr>
          <w:hyperlink w:anchor="_Toc101796848" w:history="1">
            <w:r w:rsidRPr="00BD6D7C">
              <w:rPr>
                <w:rStyle w:val="Hipercze"/>
                <w:rFonts w:ascii="Titillium" w:hAnsi="Titillium"/>
                <w:noProof/>
                <w:color w:val="2E5077"/>
              </w:rPr>
              <w:t>6.</w:t>
            </w:r>
            <w:r w:rsidRPr="00BD6D7C">
              <w:rPr>
                <w:rFonts w:ascii="Titillium" w:eastAsiaTheme="minorEastAsia" w:hAnsi="Titillium" w:cstheme="minorBidi"/>
                <w:b w:val="0"/>
                <w:bCs w:val="0"/>
                <w:noProof/>
                <w:color w:val="2E5077"/>
                <w:sz w:val="22"/>
                <w:szCs w:val="22"/>
                <w:lang w:eastAsia="pl-PL"/>
              </w:rPr>
              <w:tab/>
            </w:r>
            <w:r w:rsidRPr="00BD6D7C">
              <w:rPr>
                <w:rStyle w:val="Hipercze"/>
                <w:rFonts w:ascii="Titillium" w:hAnsi="Titillium"/>
                <w:noProof/>
                <w:color w:val="2E5077"/>
              </w:rPr>
              <w:t>Harmonogram i ścieżka realizacji projektu</w:t>
            </w:r>
            <w:r w:rsidRPr="00BD6D7C">
              <w:rPr>
                <w:rFonts w:ascii="Titillium" w:hAnsi="Titillium"/>
                <w:noProof/>
                <w:webHidden/>
                <w:color w:val="2E5077"/>
              </w:rPr>
              <w:tab/>
            </w:r>
            <w:r w:rsidRPr="00BD6D7C">
              <w:rPr>
                <w:rFonts w:ascii="Titillium" w:hAnsi="Titillium"/>
                <w:noProof/>
                <w:webHidden/>
                <w:color w:val="2E5077"/>
              </w:rPr>
              <w:fldChar w:fldCharType="begin"/>
            </w:r>
            <w:r w:rsidRPr="00BD6D7C">
              <w:rPr>
                <w:rFonts w:ascii="Titillium" w:hAnsi="Titillium"/>
                <w:noProof/>
                <w:webHidden/>
                <w:color w:val="2E5077"/>
              </w:rPr>
              <w:instrText xml:space="preserve"> PAGEREF _Toc101796848 \h </w:instrText>
            </w:r>
            <w:r w:rsidRPr="00BD6D7C">
              <w:rPr>
                <w:rFonts w:ascii="Titillium" w:hAnsi="Titillium"/>
                <w:noProof/>
                <w:webHidden/>
                <w:color w:val="2E5077"/>
              </w:rPr>
            </w:r>
            <w:r w:rsidRPr="00BD6D7C">
              <w:rPr>
                <w:rFonts w:ascii="Titillium" w:hAnsi="Titillium"/>
                <w:noProof/>
                <w:webHidden/>
                <w:color w:val="2E5077"/>
              </w:rPr>
              <w:fldChar w:fldCharType="separate"/>
            </w:r>
            <w:r w:rsidR="00F93306">
              <w:rPr>
                <w:rFonts w:ascii="Titillium" w:hAnsi="Titillium"/>
                <w:noProof/>
                <w:webHidden/>
                <w:color w:val="2E5077"/>
              </w:rPr>
              <w:t>22</w:t>
            </w:r>
            <w:r w:rsidRPr="00BD6D7C">
              <w:rPr>
                <w:rFonts w:ascii="Titillium" w:hAnsi="Titillium"/>
                <w:noProof/>
                <w:webHidden/>
                <w:color w:val="2E5077"/>
              </w:rPr>
              <w:fldChar w:fldCharType="end"/>
            </w:r>
          </w:hyperlink>
        </w:p>
        <w:p w14:paraId="61A71374" w14:textId="0A2A6B8A" w:rsidR="00BD6D7C" w:rsidRPr="00BD6D7C" w:rsidRDefault="00BD6D7C">
          <w:pPr>
            <w:pStyle w:val="Spistreci1"/>
            <w:tabs>
              <w:tab w:val="right" w:leader="dot" w:pos="10480"/>
            </w:tabs>
            <w:rPr>
              <w:rFonts w:ascii="Titillium" w:eastAsiaTheme="minorEastAsia" w:hAnsi="Titillium" w:cstheme="minorBidi"/>
              <w:b w:val="0"/>
              <w:bCs w:val="0"/>
              <w:noProof/>
              <w:color w:val="2E5077"/>
              <w:sz w:val="22"/>
              <w:szCs w:val="22"/>
              <w:lang w:eastAsia="pl-PL"/>
            </w:rPr>
          </w:pPr>
          <w:hyperlink w:anchor="_Toc101796849" w:history="1">
            <w:r w:rsidRPr="00BD6D7C">
              <w:rPr>
                <w:rStyle w:val="Hipercze"/>
                <w:rFonts w:ascii="Titillium" w:hAnsi="Titillium"/>
                <w:noProof/>
                <w:color w:val="2E5077"/>
              </w:rPr>
              <w:t>7.</w:t>
            </w:r>
            <w:r w:rsidRPr="00BD6D7C">
              <w:rPr>
                <w:rFonts w:ascii="Titillium" w:eastAsiaTheme="minorEastAsia" w:hAnsi="Titillium" w:cstheme="minorBidi"/>
                <w:b w:val="0"/>
                <w:bCs w:val="0"/>
                <w:noProof/>
                <w:color w:val="2E5077"/>
                <w:sz w:val="22"/>
                <w:szCs w:val="22"/>
                <w:lang w:eastAsia="pl-PL"/>
              </w:rPr>
              <w:tab/>
            </w:r>
            <w:r w:rsidRPr="00BD6D7C">
              <w:rPr>
                <w:rStyle w:val="Hipercze"/>
                <w:rFonts w:ascii="Titillium" w:hAnsi="Titillium"/>
                <w:noProof/>
                <w:color w:val="2E5077"/>
              </w:rPr>
              <w:t>Dodatkowe informacje na temat Programu</w:t>
            </w:r>
            <w:r w:rsidRPr="00BD6D7C">
              <w:rPr>
                <w:rFonts w:ascii="Titillium" w:hAnsi="Titillium"/>
                <w:noProof/>
                <w:webHidden/>
                <w:color w:val="2E5077"/>
              </w:rPr>
              <w:tab/>
            </w:r>
            <w:r w:rsidRPr="00BD6D7C">
              <w:rPr>
                <w:rFonts w:ascii="Titillium" w:hAnsi="Titillium"/>
                <w:noProof/>
                <w:webHidden/>
                <w:color w:val="2E5077"/>
              </w:rPr>
              <w:fldChar w:fldCharType="begin"/>
            </w:r>
            <w:r w:rsidRPr="00BD6D7C">
              <w:rPr>
                <w:rFonts w:ascii="Titillium" w:hAnsi="Titillium"/>
                <w:noProof/>
                <w:webHidden/>
                <w:color w:val="2E5077"/>
              </w:rPr>
              <w:instrText xml:space="preserve"> PAGEREF _Toc101796849 \h </w:instrText>
            </w:r>
            <w:r w:rsidRPr="00BD6D7C">
              <w:rPr>
                <w:rFonts w:ascii="Titillium" w:hAnsi="Titillium"/>
                <w:noProof/>
                <w:webHidden/>
                <w:color w:val="2E5077"/>
              </w:rPr>
            </w:r>
            <w:r w:rsidRPr="00BD6D7C">
              <w:rPr>
                <w:rFonts w:ascii="Titillium" w:hAnsi="Titillium"/>
                <w:noProof/>
                <w:webHidden/>
                <w:color w:val="2E5077"/>
              </w:rPr>
              <w:fldChar w:fldCharType="separate"/>
            </w:r>
            <w:r w:rsidR="00F93306">
              <w:rPr>
                <w:rFonts w:ascii="Titillium" w:hAnsi="Titillium"/>
                <w:noProof/>
                <w:webHidden/>
                <w:color w:val="2E5077"/>
              </w:rPr>
              <w:t>23</w:t>
            </w:r>
            <w:r w:rsidRPr="00BD6D7C">
              <w:rPr>
                <w:rFonts w:ascii="Titillium" w:hAnsi="Titillium"/>
                <w:noProof/>
                <w:webHidden/>
                <w:color w:val="2E5077"/>
              </w:rPr>
              <w:fldChar w:fldCharType="end"/>
            </w:r>
          </w:hyperlink>
        </w:p>
        <w:p w14:paraId="61A2333D" w14:textId="0A7C036B" w:rsidR="00BD6D7C" w:rsidRPr="00BD6D7C" w:rsidRDefault="00BD6D7C">
          <w:pPr>
            <w:pStyle w:val="Spistreci1"/>
            <w:tabs>
              <w:tab w:val="right" w:leader="dot" w:pos="10480"/>
            </w:tabs>
            <w:rPr>
              <w:rFonts w:ascii="Titillium" w:eastAsiaTheme="minorEastAsia" w:hAnsi="Titillium" w:cstheme="minorBidi"/>
              <w:b w:val="0"/>
              <w:bCs w:val="0"/>
              <w:noProof/>
              <w:color w:val="2E5077"/>
              <w:sz w:val="22"/>
              <w:szCs w:val="22"/>
              <w:lang w:eastAsia="pl-PL"/>
            </w:rPr>
          </w:pPr>
          <w:hyperlink w:anchor="_Toc101796850" w:history="1">
            <w:r w:rsidRPr="00BD6D7C">
              <w:rPr>
                <w:rStyle w:val="Hipercze"/>
                <w:rFonts w:ascii="Titillium" w:hAnsi="Titillium"/>
                <w:noProof/>
                <w:color w:val="2E5077"/>
              </w:rPr>
              <w:t>8.</w:t>
            </w:r>
            <w:r w:rsidRPr="00BD6D7C">
              <w:rPr>
                <w:rFonts w:ascii="Titillium" w:eastAsiaTheme="minorEastAsia" w:hAnsi="Titillium" w:cstheme="minorBidi"/>
                <w:b w:val="0"/>
                <w:bCs w:val="0"/>
                <w:noProof/>
                <w:color w:val="2E5077"/>
                <w:sz w:val="22"/>
                <w:szCs w:val="22"/>
                <w:lang w:eastAsia="pl-PL"/>
              </w:rPr>
              <w:tab/>
            </w:r>
            <w:r w:rsidRPr="00BD6D7C">
              <w:rPr>
                <w:rStyle w:val="Hipercze"/>
                <w:rFonts w:ascii="Titillium" w:hAnsi="Titillium"/>
                <w:noProof/>
                <w:color w:val="2E5077"/>
              </w:rPr>
              <w:t>Postanowienia końcowe</w:t>
            </w:r>
            <w:r w:rsidRPr="00BD6D7C">
              <w:rPr>
                <w:rFonts w:ascii="Titillium" w:hAnsi="Titillium"/>
                <w:noProof/>
                <w:webHidden/>
                <w:color w:val="2E5077"/>
              </w:rPr>
              <w:tab/>
            </w:r>
            <w:r w:rsidRPr="00BD6D7C">
              <w:rPr>
                <w:rFonts w:ascii="Titillium" w:hAnsi="Titillium"/>
                <w:noProof/>
                <w:webHidden/>
                <w:color w:val="2E5077"/>
              </w:rPr>
              <w:fldChar w:fldCharType="begin"/>
            </w:r>
            <w:r w:rsidRPr="00BD6D7C">
              <w:rPr>
                <w:rFonts w:ascii="Titillium" w:hAnsi="Titillium"/>
                <w:noProof/>
                <w:webHidden/>
                <w:color w:val="2E5077"/>
              </w:rPr>
              <w:instrText xml:space="preserve"> PAGEREF _Toc101796850 \h </w:instrText>
            </w:r>
            <w:r w:rsidRPr="00BD6D7C">
              <w:rPr>
                <w:rFonts w:ascii="Titillium" w:hAnsi="Titillium"/>
                <w:noProof/>
                <w:webHidden/>
                <w:color w:val="2E5077"/>
              </w:rPr>
            </w:r>
            <w:r w:rsidRPr="00BD6D7C">
              <w:rPr>
                <w:rFonts w:ascii="Titillium" w:hAnsi="Titillium"/>
                <w:noProof/>
                <w:webHidden/>
                <w:color w:val="2E5077"/>
              </w:rPr>
              <w:fldChar w:fldCharType="separate"/>
            </w:r>
            <w:r w:rsidR="00F93306">
              <w:rPr>
                <w:rFonts w:ascii="Titillium" w:hAnsi="Titillium"/>
                <w:noProof/>
                <w:webHidden/>
                <w:color w:val="2E5077"/>
              </w:rPr>
              <w:t>23</w:t>
            </w:r>
            <w:r w:rsidRPr="00BD6D7C">
              <w:rPr>
                <w:rFonts w:ascii="Titillium" w:hAnsi="Titillium"/>
                <w:noProof/>
                <w:webHidden/>
                <w:color w:val="2E5077"/>
              </w:rPr>
              <w:fldChar w:fldCharType="end"/>
            </w:r>
          </w:hyperlink>
        </w:p>
        <w:p w14:paraId="3B8B0820" w14:textId="26948CCB" w:rsidR="00E135AD" w:rsidRDefault="00E135AD">
          <w:r w:rsidRPr="00AC3F5C">
            <w:rPr>
              <w:rFonts w:ascii="Titillium" w:hAnsi="Titillium"/>
              <w:color w:val="2D5077"/>
              <w:sz w:val="24"/>
              <w:szCs w:val="24"/>
            </w:rPr>
            <w:fldChar w:fldCharType="end"/>
          </w:r>
        </w:p>
      </w:sdtContent>
    </w:sdt>
    <w:p w14:paraId="3512AB0C" w14:textId="405C33F4" w:rsidR="00005216" w:rsidRPr="00893868" w:rsidRDefault="00005216" w:rsidP="00005216">
      <w:pPr>
        <w:rPr>
          <w:rFonts w:ascii="Titillium" w:hAnsi="Titillium"/>
          <w:color w:val="2D5077"/>
          <w:sz w:val="24"/>
          <w:szCs w:val="24"/>
        </w:rPr>
      </w:pPr>
      <w:r w:rsidRPr="00893868">
        <w:rPr>
          <w:rFonts w:ascii="Titillium" w:hAnsi="Titillium"/>
          <w:color w:val="2D5077"/>
          <w:sz w:val="24"/>
          <w:szCs w:val="24"/>
        </w:rPr>
        <w:t xml:space="preserve"> </w:t>
      </w:r>
    </w:p>
    <w:p w14:paraId="2838CDBE" w14:textId="77777777" w:rsidR="00005216" w:rsidRPr="00893868" w:rsidRDefault="00005216" w:rsidP="00005216">
      <w:pPr>
        <w:rPr>
          <w:rFonts w:ascii="Titillium" w:hAnsi="Titillium"/>
          <w:color w:val="2D5077"/>
          <w:sz w:val="24"/>
          <w:szCs w:val="24"/>
        </w:rPr>
      </w:pPr>
    </w:p>
    <w:p w14:paraId="705EB56A" w14:textId="43EE7E28" w:rsidR="00893868" w:rsidRDefault="00893868" w:rsidP="00005216">
      <w:pPr>
        <w:rPr>
          <w:rFonts w:ascii="Titillium" w:hAnsi="Titillium"/>
          <w:color w:val="2D5077"/>
          <w:sz w:val="24"/>
          <w:szCs w:val="24"/>
        </w:rPr>
      </w:pPr>
    </w:p>
    <w:p w14:paraId="2F6AA2A4" w14:textId="47476703" w:rsidR="00AC3F5C" w:rsidRDefault="00AC3F5C" w:rsidP="00005216">
      <w:pPr>
        <w:rPr>
          <w:rFonts w:ascii="Titillium" w:hAnsi="Titillium"/>
          <w:color w:val="2D5077"/>
          <w:sz w:val="24"/>
          <w:szCs w:val="24"/>
        </w:rPr>
      </w:pPr>
    </w:p>
    <w:p w14:paraId="1947C74B" w14:textId="71B53C9E" w:rsidR="00AC3F5C" w:rsidRDefault="00AC3F5C" w:rsidP="00005216">
      <w:pPr>
        <w:rPr>
          <w:rFonts w:ascii="Titillium" w:hAnsi="Titillium"/>
          <w:color w:val="2D5077"/>
          <w:sz w:val="24"/>
          <w:szCs w:val="24"/>
        </w:rPr>
      </w:pPr>
    </w:p>
    <w:p w14:paraId="50E37854" w14:textId="418BFCF7" w:rsidR="00AC3F5C" w:rsidRDefault="00AC3F5C" w:rsidP="00005216">
      <w:pPr>
        <w:rPr>
          <w:rFonts w:ascii="Titillium" w:hAnsi="Titillium"/>
          <w:color w:val="2D5077"/>
          <w:sz w:val="24"/>
          <w:szCs w:val="24"/>
        </w:rPr>
      </w:pPr>
    </w:p>
    <w:p w14:paraId="32747064" w14:textId="38086BF1" w:rsidR="00AC3F5C" w:rsidRDefault="00AC3F5C" w:rsidP="00005216">
      <w:pPr>
        <w:rPr>
          <w:rFonts w:ascii="Titillium" w:hAnsi="Titillium"/>
          <w:color w:val="2D5077"/>
          <w:sz w:val="24"/>
          <w:szCs w:val="24"/>
        </w:rPr>
      </w:pPr>
    </w:p>
    <w:p w14:paraId="3621DE8F" w14:textId="4C63DDE7" w:rsidR="00AC3F5C" w:rsidRDefault="00AC3F5C" w:rsidP="00005216">
      <w:pPr>
        <w:rPr>
          <w:rFonts w:ascii="Titillium" w:hAnsi="Titillium"/>
          <w:color w:val="2D5077"/>
          <w:sz w:val="24"/>
          <w:szCs w:val="24"/>
        </w:rPr>
      </w:pPr>
    </w:p>
    <w:p w14:paraId="2E44CB79" w14:textId="203EB1A8" w:rsidR="00AC3F5C" w:rsidRDefault="00AC3F5C" w:rsidP="00005216">
      <w:pPr>
        <w:rPr>
          <w:rFonts w:ascii="Titillium" w:hAnsi="Titillium"/>
          <w:color w:val="2D5077"/>
          <w:sz w:val="24"/>
          <w:szCs w:val="24"/>
        </w:rPr>
      </w:pPr>
    </w:p>
    <w:p w14:paraId="20324590" w14:textId="43A35C63" w:rsidR="00AC3F5C" w:rsidRDefault="00AC3F5C" w:rsidP="00005216">
      <w:pPr>
        <w:rPr>
          <w:rFonts w:ascii="Titillium" w:hAnsi="Titillium"/>
          <w:color w:val="2D5077"/>
          <w:sz w:val="24"/>
          <w:szCs w:val="24"/>
        </w:rPr>
      </w:pPr>
    </w:p>
    <w:p w14:paraId="6D1C08D8" w14:textId="678C403A" w:rsidR="00AC3F5C" w:rsidRDefault="00AC3F5C" w:rsidP="00005216">
      <w:pPr>
        <w:rPr>
          <w:rFonts w:ascii="Titillium" w:hAnsi="Titillium"/>
          <w:color w:val="2D5077"/>
          <w:sz w:val="24"/>
          <w:szCs w:val="24"/>
        </w:rPr>
      </w:pPr>
    </w:p>
    <w:p w14:paraId="0A88D15B" w14:textId="3DD45332" w:rsidR="00AC3F5C" w:rsidRDefault="00AC3F5C" w:rsidP="00005216">
      <w:pPr>
        <w:rPr>
          <w:rFonts w:ascii="Titillium" w:hAnsi="Titillium"/>
          <w:color w:val="2D5077"/>
          <w:sz w:val="24"/>
          <w:szCs w:val="24"/>
        </w:rPr>
      </w:pPr>
    </w:p>
    <w:p w14:paraId="1588756A" w14:textId="2F0D2B97" w:rsidR="00AC3F5C" w:rsidRDefault="00AC3F5C" w:rsidP="00005216">
      <w:pPr>
        <w:rPr>
          <w:rFonts w:ascii="Titillium" w:hAnsi="Titillium"/>
          <w:color w:val="2D5077"/>
          <w:sz w:val="24"/>
          <w:szCs w:val="24"/>
        </w:rPr>
      </w:pPr>
    </w:p>
    <w:p w14:paraId="274E0FA8" w14:textId="78BB64AA" w:rsidR="00AC3F5C" w:rsidRDefault="00AC3F5C" w:rsidP="00005216">
      <w:pPr>
        <w:rPr>
          <w:rFonts w:ascii="Titillium" w:hAnsi="Titillium"/>
          <w:color w:val="2D5077"/>
          <w:sz w:val="24"/>
          <w:szCs w:val="24"/>
        </w:rPr>
      </w:pPr>
    </w:p>
    <w:p w14:paraId="4811B648" w14:textId="6A8AD0FB" w:rsidR="00AC3F5C" w:rsidRDefault="00AC3F5C" w:rsidP="00005216">
      <w:pPr>
        <w:rPr>
          <w:rFonts w:ascii="Titillium" w:hAnsi="Titillium"/>
          <w:color w:val="2D5077"/>
          <w:sz w:val="24"/>
          <w:szCs w:val="24"/>
        </w:rPr>
      </w:pPr>
    </w:p>
    <w:p w14:paraId="6A800B71" w14:textId="4D43DB39" w:rsidR="00AC3F5C" w:rsidRDefault="00AC3F5C" w:rsidP="00005216">
      <w:pPr>
        <w:rPr>
          <w:rFonts w:ascii="Titillium" w:hAnsi="Titillium"/>
          <w:color w:val="2D5077"/>
          <w:sz w:val="24"/>
          <w:szCs w:val="24"/>
        </w:rPr>
      </w:pPr>
    </w:p>
    <w:p w14:paraId="3F3DE622" w14:textId="44B28AAE" w:rsidR="00AC3F5C" w:rsidRDefault="00AC3F5C" w:rsidP="00005216">
      <w:pPr>
        <w:rPr>
          <w:rFonts w:ascii="Titillium" w:hAnsi="Titillium"/>
          <w:color w:val="2D5077"/>
          <w:sz w:val="24"/>
          <w:szCs w:val="24"/>
        </w:rPr>
      </w:pPr>
    </w:p>
    <w:p w14:paraId="107F175F" w14:textId="76B04909" w:rsidR="00AC3F5C" w:rsidRDefault="00AC3F5C" w:rsidP="00005216">
      <w:pPr>
        <w:rPr>
          <w:rFonts w:ascii="Titillium" w:hAnsi="Titillium"/>
          <w:color w:val="2D5077"/>
          <w:sz w:val="24"/>
          <w:szCs w:val="24"/>
        </w:rPr>
      </w:pPr>
    </w:p>
    <w:p w14:paraId="63EEE0F1" w14:textId="77777777" w:rsidR="00AC3F5C" w:rsidRPr="00893868" w:rsidRDefault="00AC3F5C" w:rsidP="00005216">
      <w:pPr>
        <w:rPr>
          <w:rFonts w:ascii="Titillium" w:hAnsi="Titillium"/>
          <w:color w:val="2D5077"/>
          <w:sz w:val="24"/>
          <w:szCs w:val="24"/>
        </w:rPr>
      </w:pPr>
    </w:p>
    <w:p w14:paraId="6BDF54F0" w14:textId="71CA6F19" w:rsidR="00893868" w:rsidRPr="00893868" w:rsidRDefault="00893868" w:rsidP="00005216">
      <w:pPr>
        <w:rPr>
          <w:rFonts w:ascii="Titillium" w:hAnsi="Titillium"/>
          <w:color w:val="2D5077"/>
          <w:sz w:val="24"/>
          <w:szCs w:val="24"/>
        </w:rPr>
      </w:pPr>
    </w:p>
    <w:p w14:paraId="7E151248" w14:textId="096B4C45" w:rsidR="00893868" w:rsidRPr="00893868" w:rsidRDefault="00893868" w:rsidP="00005216">
      <w:pPr>
        <w:rPr>
          <w:rFonts w:ascii="Titillium" w:hAnsi="Titillium"/>
          <w:color w:val="2D5077"/>
          <w:sz w:val="24"/>
          <w:szCs w:val="24"/>
        </w:rPr>
      </w:pPr>
    </w:p>
    <w:p w14:paraId="7459AD22" w14:textId="2F53E8CA" w:rsidR="00893868" w:rsidRPr="00893868" w:rsidRDefault="00893868" w:rsidP="00005216">
      <w:pPr>
        <w:rPr>
          <w:rFonts w:ascii="Titillium" w:hAnsi="Titillium"/>
          <w:color w:val="2D5077"/>
          <w:sz w:val="24"/>
          <w:szCs w:val="24"/>
        </w:rPr>
      </w:pPr>
    </w:p>
    <w:p w14:paraId="4116558A" w14:textId="10DC65E7" w:rsidR="00893868" w:rsidRPr="00893868" w:rsidRDefault="00893868" w:rsidP="00005216">
      <w:pPr>
        <w:rPr>
          <w:rFonts w:ascii="Titillium" w:hAnsi="Titillium"/>
          <w:color w:val="2D5077"/>
          <w:sz w:val="24"/>
          <w:szCs w:val="24"/>
        </w:rPr>
      </w:pPr>
    </w:p>
    <w:p w14:paraId="723E0F6E" w14:textId="51E2D7DC" w:rsidR="00893868" w:rsidRPr="00893868" w:rsidRDefault="00893868" w:rsidP="00005216">
      <w:pPr>
        <w:rPr>
          <w:rFonts w:ascii="Titillium" w:hAnsi="Titillium"/>
          <w:color w:val="2D5077"/>
          <w:sz w:val="24"/>
          <w:szCs w:val="24"/>
        </w:rPr>
      </w:pPr>
    </w:p>
    <w:p w14:paraId="067FF827" w14:textId="765FB2DA" w:rsidR="00893868" w:rsidRPr="00893868" w:rsidRDefault="00893868" w:rsidP="00005216">
      <w:pPr>
        <w:rPr>
          <w:rFonts w:ascii="Titillium" w:hAnsi="Titillium"/>
          <w:color w:val="2D5077"/>
          <w:sz w:val="24"/>
          <w:szCs w:val="24"/>
        </w:rPr>
      </w:pPr>
    </w:p>
    <w:p w14:paraId="2C83C95E" w14:textId="77777777" w:rsidR="00893868" w:rsidRPr="00893868" w:rsidRDefault="00893868" w:rsidP="00005216">
      <w:pPr>
        <w:rPr>
          <w:rFonts w:ascii="Titillium" w:hAnsi="Titillium"/>
          <w:color w:val="2D5077"/>
          <w:sz w:val="24"/>
          <w:szCs w:val="24"/>
        </w:rPr>
      </w:pPr>
    </w:p>
    <w:p w14:paraId="13A3442F" w14:textId="77777777" w:rsidR="00364F34" w:rsidRDefault="00364F34" w:rsidP="00893868">
      <w:pPr>
        <w:jc w:val="both"/>
        <w:rPr>
          <w:rFonts w:ascii="Titillium" w:hAnsi="Titillium"/>
          <w:color w:val="2D5077"/>
          <w:sz w:val="24"/>
          <w:szCs w:val="24"/>
        </w:rPr>
      </w:pPr>
    </w:p>
    <w:p w14:paraId="104258C2" w14:textId="77777777" w:rsidR="00364F34" w:rsidRDefault="00364F34" w:rsidP="00893868">
      <w:pPr>
        <w:jc w:val="both"/>
        <w:rPr>
          <w:rFonts w:ascii="Titillium" w:hAnsi="Titillium"/>
          <w:color w:val="2D5077"/>
          <w:sz w:val="24"/>
          <w:szCs w:val="24"/>
        </w:rPr>
      </w:pPr>
    </w:p>
    <w:p w14:paraId="16DB6696" w14:textId="77777777" w:rsidR="00364F34" w:rsidRDefault="00364F34" w:rsidP="00893868">
      <w:pPr>
        <w:jc w:val="both"/>
        <w:rPr>
          <w:rFonts w:ascii="Titillium" w:hAnsi="Titillium"/>
          <w:color w:val="2D5077"/>
          <w:sz w:val="24"/>
          <w:szCs w:val="24"/>
        </w:rPr>
      </w:pPr>
    </w:p>
    <w:p w14:paraId="3851F36F" w14:textId="77777777" w:rsidR="001523E9" w:rsidRDefault="001523E9" w:rsidP="00893868">
      <w:pPr>
        <w:jc w:val="both"/>
        <w:rPr>
          <w:rFonts w:ascii="Titillium" w:hAnsi="Titillium"/>
          <w:color w:val="2D5077"/>
          <w:sz w:val="24"/>
          <w:szCs w:val="24"/>
        </w:rPr>
      </w:pPr>
    </w:p>
    <w:p w14:paraId="0F663075" w14:textId="1C35001C" w:rsidR="00005216" w:rsidRPr="00893868" w:rsidRDefault="00005216" w:rsidP="00893868">
      <w:pPr>
        <w:jc w:val="both"/>
        <w:rPr>
          <w:rFonts w:ascii="Titillium" w:hAnsi="Titillium"/>
          <w:color w:val="2D5077"/>
          <w:sz w:val="24"/>
          <w:szCs w:val="24"/>
        </w:rPr>
      </w:pPr>
      <w:r w:rsidRPr="00893868">
        <w:rPr>
          <w:rFonts w:ascii="Titillium" w:hAnsi="Titillium"/>
          <w:color w:val="2D5077"/>
          <w:sz w:val="24"/>
          <w:szCs w:val="24"/>
        </w:rPr>
        <w:t>Przed przystąpieniem do wypełniania formularza wniosku należy wnikliwie zapoznać się z niniejszym dokumentem. Złożenie oferty w ramach konkursu grantowego oznacza akceptację poniższych zasad.</w:t>
      </w:r>
    </w:p>
    <w:p w14:paraId="5E5DA4B6" w14:textId="77777777" w:rsidR="00005216" w:rsidRPr="00893868" w:rsidRDefault="00005216" w:rsidP="00005216">
      <w:pPr>
        <w:rPr>
          <w:rFonts w:ascii="Titillium" w:hAnsi="Titillium"/>
          <w:color w:val="2D5077"/>
          <w:sz w:val="24"/>
          <w:szCs w:val="24"/>
        </w:rPr>
      </w:pPr>
    </w:p>
    <w:p w14:paraId="20544BD6" w14:textId="52BA82FE" w:rsidR="00005216" w:rsidRDefault="00005216" w:rsidP="00893868">
      <w:pPr>
        <w:jc w:val="center"/>
        <w:rPr>
          <w:rFonts w:ascii="Titillium" w:hAnsi="Titillium"/>
          <w:b/>
          <w:bCs/>
          <w:color w:val="2D5077"/>
          <w:sz w:val="44"/>
          <w:szCs w:val="44"/>
        </w:rPr>
      </w:pPr>
      <w:r w:rsidRPr="00893868">
        <w:rPr>
          <w:rFonts w:ascii="Titillium" w:hAnsi="Titillium"/>
          <w:b/>
          <w:bCs/>
          <w:color w:val="2D5077"/>
          <w:sz w:val="44"/>
          <w:szCs w:val="44"/>
        </w:rPr>
        <w:t>Lokalny Program Grantowy Gminy Klucze</w:t>
      </w:r>
    </w:p>
    <w:p w14:paraId="69D0BFB3" w14:textId="77777777" w:rsidR="00A4529D" w:rsidRDefault="004A70B7" w:rsidP="00893868">
      <w:pPr>
        <w:jc w:val="center"/>
        <w:rPr>
          <w:rFonts w:ascii="Titillium" w:hAnsi="Titillium"/>
          <w:b/>
          <w:bCs/>
          <w:color w:val="2D5077"/>
          <w:sz w:val="44"/>
          <w:szCs w:val="44"/>
        </w:rPr>
      </w:pPr>
      <w:r>
        <w:rPr>
          <w:rFonts w:ascii="Titillium" w:hAnsi="Titillium"/>
          <w:b/>
          <w:bCs/>
          <w:color w:val="2D5077"/>
          <w:sz w:val="44"/>
          <w:szCs w:val="44"/>
        </w:rPr>
        <w:t xml:space="preserve">= </w:t>
      </w:r>
    </w:p>
    <w:p w14:paraId="58403EC9" w14:textId="5B871F83" w:rsidR="004A70B7" w:rsidRPr="00893868" w:rsidRDefault="004A70B7" w:rsidP="00893868">
      <w:pPr>
        <w:jc w:val="center"/>
        <w:rPr>
          <w:rFonts w:ascii="Titillium" w:hAnsi="Titillium"/>
          <w:b/>
          <w:bCs/>
          <w:color w:val="2D5077"/>
          <w:sz w:val="44"/>
          <w:szCs w:val="44"/>
        </w:rPr>
      </w:pPr>
      <w:r>
        <w:rPr>
          <w:rFonts w:ascii="Titillium" w:hAnsi="Titillium"/>
          <w:b/>
          <w:bCs/>
          <w:color w:val="2D5077"/>
          <w:sz w:val="44"/>
          <w:szCs w:val="44"/>
        </w:rPr>
        <w:t xml:space="preserve">nowa usługa społeczna </w:t>
      </w:r>
      <w:r w:rsidR="00A4529D">
        <w:rPr>
          <w:rFonts w:ascii="Titillium" w:hAnsi="Titillium"/>
          <w:b/>
          <w:bCs/>
          <w:color w:val="2D5077"/>
          <w:sz w:val="44"/>
          <w:szCs w:val="44"/>
        </w:rPr>
        <w:t>Gminy Klucze</w:t>
      </w:r>
    </w:p>
    <w:p w14:paraId="545EF462" w14:textId="77777777" w:rsidR="00893868" w:rsidRPr="00893868" w:rsidRDefault="00893868" w:rsidP="00005216">
      <w:pPr>
        <w:rPr>
          <w:rFonts w:ascii="Titillium" w:hAnsi="Titillium"/>
          <w:color w:val="2D5077"/>
          <w:sz w:val="32"/>
          <w:szCs w:val="32"/>
        </w:rPr>
      </w:pPr>
    </w:p>
    <w:p w14:paraId="5CEE18D2" w14:textId="77777777" w:rsidR="00005216" w:rsidRPr="00893868" w:rsidRDefault="00005216" w:rsidP="00893868">
      <w:pPr>
        <w:pStyle w:val="Nagwek1"/>
        <w:rPr>
          <w:rFonts w:ascii="Titillium" w:hAnsi="Titillium"/>
          <w:color w:val="2D5077"/>
          <w:sz w:val="24"/>
          <w:szCs w:val="24"/>
        </w:rPr>
      </w:pPr>
      <w:bookmarkStart w:id="1" w:name="_Toc101796843"/>
      <w:r w:rsidRPr="00893868">
        <w:rPr>
          <w:rFonts w:ascii="Titillium" w:hAnsi="Titillium"/>
          <w:color w:val="2D5077"/>
        </w:rPr>
        <w:t>1.</w:t>
      </w:r>
      <w:r w:rsidRPr="00893868">
        <w:rPr>
          <w:rFonts w:ascii="Titillium" w:hAnsi="Titillium"/>
          <w:color w:val="2D5077"/>
        </w:rPr>
        <w:tab/>
        <w:t>Założenia oraz cel Programu</w:t>
      </w:r>
      <w:bookmarkEnd w:id="1"/>
      <w:r w:rsidRPr="00893868">
        <w:rPr>
          <w:rFonts w:ascii="Titillium" w:hAnsi="Titillium"/>
          <w:color w:val="2D5077"/>
          <w:sz w:val="24"/>
          <w:szCs w:val="24"/>
        </w:rPr>
        <w:tab/>
      </w:r>
    </w:p>
    <w:p w14:paraId="353B2674" w14:textId="77777777" w:rsidR="00005216" w:rsidRPr="00893868" w:rsidRDefault="00005216" w:rsidP="00005216">
      <w:pPr>
        <w:rPr>
          <w:rFonts w:ascii="Titillium" w:hAnsi="Titillium"/>
          <w:color w:val="2D5077"/>
          <w:sz w:val="24"/>
          <w:szCs w:val="24"/>
        </w:rPr>
      </w:pPr>
    </w:p>
    <w:p w14:paraId="3F413874" w14:textId="2F9B8371" w:rsidR="00005216" w:rsidRDefault="00005216" w:rsidP="009019AB">
      <w:pPr>
        <w:spacing w:after="240" w:line="276" w:lineRule="auto"/>
        <w:rPr>
          <w:rFonts w:ascii="Titillium" w:hAnsi="Titillium"/>
          <w:color w:val="2D5077"/>
          <w:sz w:val="24"/>
          <w:szCs w:val="24"/>
        </w:rPr>
      </w:pPr>
      <w:r w:rsidRPr="00893868">
        <w:rPr>
          <w:rFonts w:ascii="Titillium" w:hAnsi="Titillium"/>
          <w:color w:val="2D5077"/>
          <w:sz w:val="24"/>
          <w:szCs w:val="24"/>
        </w:rPr>
        <w:t xml:space="preserve">Lokalny Program Grantowy GMINY KLUCZE prowadzony jest przez Operatora – Stowarzyszenie Forum Oświatowe Klucze we współpracy z Centrum Usług Społecznych w Kluczach i kierowany do organizacji pozarządowych oraz grup nieformalnych, działających na terenie gminy Klucze. </w:t>
      </w:r>
    </w:p>
    <w:p w14:paraId="7C0E4164" w14:textId="2D22E767" w:rsidR="00000D25" w:rsidRDefault="00000D25" w:rsidP="00000D25">
      <w:pPr>
        <w:spacing w:line="276" w:lineRule="auto"/>
        <w:rPr>
          <w:rFonts w:ascii="Titillium" w:hAnsi="Titillium"/>
          <w:color w:val="2D5077"/>
          <w:sz w:val="24"/>
          <w:szCs w:val="24"/>
        </w:rPr>
      </w:pPr>
      <w:r>
        <w:rPr>
          <w:rFonts w:ascii="Titillium" w:hAnsi="Titillium"/>
          <w:color w:val="2D5077"/>
          <w:sz w:val="24"/>
          <w:szCs w:val="24"/>
        </w:rPr>
        <w:t>Zadanie publiczne finansowane ze środków Europejskiego Funduszu Społecznego w ramach Działania 2.8 Programu Wiedza Edukacja Rozwój 2014-2020 ze środków otrzymanych od Gminy Klucze.</w:t>
      </w:r>
    </w:p>
    <w:p w14:paraId="38209FE7" w14:textId="77777777" w:rsidR="00000D25" w:rsidRPr="00893868" w:rsidRDefault="00000D25" w:rsidP="00000D25">
      <w:pPr>
        <w:rPr>
          <w:rFonts w:ascii="Titillium" w:hAnsi="Titillium"/>
          <w:color w:val="2D5077"/>
          <w:sz w:val="24"/>
          <w:szCs w:val="24"/>
        </w:rPr>
      </w:pPr>
    </w:p>
    <w:p w14:paraId="10A2AF83" w14:textId="4C340177" w:rsidR="00A335F8" w:rsidRDefault="00005216" w:rsidP="009019AB">
      <w:pPr>
        <w:spacing w:after="240" w:line="276" w:lineRule="auto"/>
        <w:jc w:val="both"/>
        <w:rPr>
          <w:rFonts w:ascii="Titillium" w:hAnsi="Titillium"/>
          <w:b/>
          <w:bCs/>
          <w:color w:val="2D5077"/>
          <w:sz w:val="24"/>
          <w:szCs w:val="24"/>
        </w:rPr>
      </w:pPr>
      <w:r w:rsidRPr="00893868">
        <w:rPr>
          <w:rFonts w:ascii="Titillium" w:hAnsi="Titillium"/>
          <w:b/>
          <w:bCs/>
          <w:color w:val="2D5077"/>
          <w:sz w:val="24"/>
          <w:szCs w:val="24"/>
        </w:rPr>
        <w:t xml:space="preserve">Celem Programu realizowanego w roku 2022 jest </w:t>
      </w:r>
      <w:r w:rsidR="00A335F8" w:rsidRPr="00A335F8">
        <w:rPr>
          <w:rFonts w:ascii="Titillium" w:hAnsi="Titillium"/>
          <w:b/>
          <w:bCs/>
          <w:color w:val="2D5077"/>
          <w:sz w:val="24"/>
          <w:szCs w:val="24"/>
        </w:rPr>
        <w:t xml:space="preserve">poprawa relacji i integracja społeczna mieszkańców 15 sołectw Gminy Klucze oraz pobudzenie ich aktywności lokalnej. </w:t>
      </w:r>
    </w:p>
    <w:p w14:paraId="508F40AC" w14:textId="773B5B10" w:rsidR="00A335F8" w:rsidRPr="00893868" w:rsidRDefault="00005216" w:rsidP="009019AB">
      <w:pPr>
        <w:spacing w:after="240" w:line="276" w:lineRule="auto"/>
        <w:jc w:val="both"/>
        <w:rPr>
          <w:rFonts w:ascii="Titillium" w:hAnsi="Titillium"/>
          <w:color w:val="2D5077"/>
          <w:sz w:val="24"/>
          <w:szCs w:val="24"/>
        </w:rPr>
      </w:pPr>
      <w:r w:rsidRPr="00893868">
        <w:rPr>
          <w:rFonts w:ascii="Titillium" w:hAnsi="Titillium"/>
          <w:color w:val="2D5077"/>
          <w:sz w:val="24"/>
          <w:szCs w:val="24"/>
        </w:rPr>
        <w:t>W ramach Programu zostanie ogłoszony konkurs grantowy dla całej gminy Klucze</w:t>
      </w:r>
      <w:r w:rsidR="00A335F8">
        <w:rPr>
          <w:rFonts w:ascii="Titillium" w:hAnsi="Titillium"/>
          <w:color w:val="2D5077"/>
          <w:sz w:val="24"/>
          <w:szCs w:val="24"/>
        </w:rPr>
        <w:t xml:space="preserve"> w którym organizacje </w:t>
      </w:r>
      <w:r w:rsidR="002035BA">
        <w:rPr>
          <w:rFonts w:ascii="Titillium" w:hAnsi="Titillium"/>
          <w:color w:val="2D5077"/>
          <w:sz w:val="24"/>
          <w:szCs w:val="24"/>
        </w:rPr>
        <w:t xml:space="preserve">pozarządowe i grupy nieformalne z poszczególnych sołectw będą mogły starać się o wsparcie realizacji projektów społecznych. </w:t>
      </w:r>
      <w:r w:rsidR="00A335F8" w:rsidRPr="00A335F8">
        <w:rPr>
          <w:rFonts w:ascii="Titillium" w:hAnsi="Titillium"/>
          <w:color w:val="2D5077"/>
          <w:sz w:val="24"/>
          <w:szCs w:val="24"/>
        </w:rPr>
        <w:t>Maksymalna wysokość dotacji na jedno sołectwo nie przekroczy kwoty 5.000 zł.</w:t>
      </w:r>
    </w:p>
    <w:p w14:paraId="0273EAC6" w14:textId="3AF4CB2E" w:rsidR="00085B8B" w:rsidRDefault="00005216" w:rsidP="009019AB">
      <w:pPr>
        <w:spacing w:line="276" w:lineRule="auto"/>
        <w:jc w:val="both"/>
        <w:rPr>
          <w:rFonts w:ascii="Titillium" w:hAnsi="Titillium"/>
          <w:color w:val="2D5077"/>
          <w:sz w:val="24"/>
          <w:szCs w:val="24"/>
        </w:rPr>
      </w:pPr>
      <w:r w:rsidRPr="00893868">
        <w:rPr>
          <w:rFonts w:ascii="Titillium" w:hAnsi="Titillium"/>
          <w:color w:val="2D5077"/>
          <w:sz w:val="24"/>
          <w:szCs w:val="24"/>
        </w:rPr>
        <w:t xml:space="preserve">W konkursie ważne są ciekawe pomysły i edukacja. Wspierane będą przede wszystkim te grupy i organizacje, które przygotują innowacyjne projekty na działania na rzecz dobra wspólnego w społecznościach lokalnych. Zaproponowana formuła oceny w formie spotkania z Komisją Konkursową pozwala docenić jakość pomysłów grup i organizacji. </w:t>
      </w:r>
    </w:p>
    <w:p w14:paraId="5C8D4B5D" w14:textId="33912553" w:rsidR="00085B8B" w:rsidRDefault="00085B8B" w:rsidP="009019AB">
      <w:pPr>
        <w:spacing w:line="276" w:lineRule="auto"/>
        <w:jc w:val="both"/>
        <w:rPr>
          <w:rFonts w:ascii="Titillium" w:hAnsi="Titillium"/>
          <w:color w:val="2D5077"/>
          <w:sz w:val="24"/>
          <w:szCs w:val="24"/>
        </w:rPr>
      </w:pPr>
    </w:p>
    <w:p w14:paraId="323C3F0D" w14:textId="4AB318C0" w:rsidR="00005216" w:rsidRDefault="00005216" w:rsidP="00BD6D7C">
      <w:pPr>
        <w:spacing w:line="276" w:lineRule="auto"/>
        <w:jc w:val="both"/>
        <w:rPr>
          <w:rFonts w:ascii="Titillium" w:hAnsi="Titillium"/>
          <w:color w:val="2D5077"/>
          <w:sz w:val="24"/>
          <w:szCs w:val="24"/>
        </w:rPr>
      </w:pPr>
      <w:r w:rsidRPr="00893868">
        <w:rPr>
          <w:rFonts w:ascii="Titillium" w:hAnsi="Titillium"/>
          <w:color w:val="2D5077"/>
          <w:sz w:val="24"/>
          <w:szCs w:val="24"/>
        </w:rPr>
        <w:t xml:space="preserve">W Lokalnym Programie Grantowym </w:t>
      </w:r>
      <w:r w:rsidR="00085B8B">
        <w:rPr>
          <w:rFonts w:ascii="Titillium" w:hAnsi="Titillium"/>
          <w:color w:val="2D5077"/>
          <w:sz w:val="24"/>
          <w:szCs w:val="24"/>
        </w:rPr>
        <w:t xml:space="preserve">Gminy Klucze </w:t>
      </w:r>
      <w:r w:rsidRPr="00893868">
        <w:rPr>
          <w:rFonts w:ascii="Titillium" w:hAnsi="Titillium"/>
          <w:color w:val="2D5077"/>
          <w:sz w:val="24"/>
          <w:szCs w:val="24"/>
        </w:rPr>
        <w:t>edukacja odbywa się zarówno na etapie aplikowania w konkursie (doradztwo, konsultacje wniosków) jak i na etapie realizacji zadań. Wsparcie świadczone będzie bezpłatnie, do wyczerpania limitów założonych przez Operatora, czyli Stowarzyszenie Forum Oświatowe Klucze. Podmioty i osoby zainteresowane skorzystaniem z powyższych form pomocy proszone są o kontakt z Operatorem.</w:t>
      </w:r>
    </w:p>
    <w:p w14:paraId="66DE21E3" w14:textId="72C6E44B" w:rsidR="00000D25" w:rsidRDefault="00000D25" w:rsidP="009019AB">
      <w:pPr>
        <w:spacing w:after="240" w:line="276" w:lineRule="auto"/>
        <w:jc w:val="both"/>
        <w:rPr>
          <w:rFonts w:ascii="Titillium" w:hAnsi="Titillium"/>
          <w:color w:val="2D5077"/>
          <w:sz w:val="24"/>
          <w:szCs w:val="24"/>
        </w:rPr>
      </w:pPr>
    </w:p>
    <w:p w14:paraId="5331017D" w14:textId="1A12F626" w:rsidR="00000D25" w:rsidRDefault="00000D25" w:rsidP="009019AB">
      <w:pPr>
        <w:spacing w:after="240" w:line="276" w:lineRule="auto"/>
        <w:jc w:val="both"/>
        <w:rPr>
          <w:rFonts w:ascii="Titillium" w:hAnsi="Titillium"/>
          <w:color w:val="2D5077"/>
          <w:sz w:val="24"/>
          <w:szCs w:val="24"/>
        </w:rPr>
      </w:pPr>
    </w:p>
    <w:p w14:paraId="6479CC32" w14:textId="77777777" w:rsidR="00000D25" w:rsidRPr="00893868" w:rsidRDefault="00000D25" w:rsidP="009019AB">
      <w:pPr>
        <w:spacing w:after="240" w:line="276" w:lineRule="auto"/>
        <w:jc w:val="both"/>
        <w:rPr>
          <w:rFonts w:ascii="Titillium" w:hAnsi="Titillium"/>
          <w:color w:val="2D5077"/>
          <w:sz w:val="24"/>
          <w:szCs w:val="24"/>
        </w:rPr>
      </w:pPr>
    </w:p>
    <w:p w14:paraId="0A006E03" w14:textId="69F1611D" w:rsidR="00005216" w:rsidRDefault="00005216" w:rsidP="009019AB">
      <w:pPr>
        <w:spacing w:after="240" w:line="276" w:lineRule="auto"/>
        <w:jc w:val="both"/>
        <w:rPr>
          <w:rFonts w:ascii="Titillium" w:hAnsi="Titillium"/>
          <w:color w:val="2D5077"/>
          <w:sz w:val="24"/>
          <w:szCs w:val="24"/>
        </w:rPr>
      </w:pPr>
      <w:r w:rsidRPr="00893868">
        <w:rPr>
          <w:rFonts w:ascii="Titillium" w:hAnsi="Titillium"/>
          <w:color w:val="2D5077"/>
          <w:sz w:val="24"/>
          <w:szCs w:val="24"/>
        </w:rPr>
        <w:t>Grantobiorca zobowiązany jest do prowadzenia i dokumentowania działań w sposób zgodny z zasadami</w:t>
      </w:r>
      <w:r w:rsidR="001523E9">
        <w:rPr>
          <w:rFonts w:ascii="Titillium" w:hAnsi="Titillium"/>
          <w:color w:val="2D5077"/>
          <w:sz w:val="24"/>
          <w:szCs w:val="24"/>
        </w:rPr>
        <w:t xml:space="preserve"> </w:t>
      </w:r>
      <w:r w:rsidRPr="00893868">
        <w:rPr>
          <w:rFonts w:ascii="Titillium" w:hAnsi="Titillium"/>
          <w:color w:val="2D5077"/>
          <w:sz w:val="24"/>
          <w:szCs w:val="24"/>
        </w:rPr>
        <w:t xml:space="preserve">opisanymi  w  Podręczniku  dla  Realizatorów, który rozsyłany będzie drogą mailową do </w:t>
      </w:r>
      <w:r w:rsidR="00085B8B">
        <w:rPr>
          <w:rFonts w:ascii="Titillium" w:hAnsi="Titillium"/>
          <w:color w:val="2D5077"/>
          <w:sz w:val="24"/>
          <w:szCs w:val="24"/>
        </w:rPr>
        <w:t>w</w:t>
      </w:r>
      <w:r w:rsidRPr="00893868">
        <w:rPr>
          <w:rFonts w:ascii="Titillium" w:hAnsi="Titillium"/>
          <w:color w:val="2D5077"/>
          <w:sz w:val="24"/>
          <w:szCs w:val="24"/>
        </w:rPr>
        <w:t xml:space="preserve">nioskodawców, którzy otrzymają </w:t>
      </w:r>
      <w:proofErr w:type="spellStart"/>
      <w:r w:rsidRPr="00893868">
        <w:rPr>
          <w:rFonts w:ascii="Titillium" w:hAnsi="Titillium"/>
          <w:color w:val="2D5077"/>
          <w:sz w:val="24"/>
          <w:szCs w:val="24"/>
        </w:rPr>
        <w:t>minigrant</w:t>
      </w:r>
      <w:proofErr w:type="spellEnd"/>
      <w:r w:rsidRPr="00893868">
        <w:rPr>
          <w:rFonts w:ascii="Titillium" w:hAnsi="Titillium"/>
          <w:color w:val="2D5077"/>
          <w:sz w:val="24"/>
          <w:szCs w:val="24"/>
        </w:rPr>
        <w:t xml:space="preserve">. </w:t>
      </w:r>
    </w:p>
    <w:p w14:paraId="4D891DC4" w14:textId="77777777" w:rsidR="00005216" w:rsidRPr="00893868" w:rsidRDefault="00005216" w:rsidP="009019AB">
      <w:pPr>
        <w:spacing w:line="276" w:lineRule="auto"/>
        <w:jc w:val="both"/>
        <w:rPr>
          <w:rFonts w:ascii="Titillium" w:hAnsi="Titillium"/>
          <w:color w:val="2D5077"/>
          <w:sz w:val="24"/>
          <w:szCs w:val="24"/>
        </w:rPr>
      </w:pPr>
      <w:r w:rsidRPr="00893868">
        <w:rPr>
          <w:rFonts w:ascii="Titillium" w:hAnsi="Titillium"/>
          <w:color w:val="2D5077"/>
          <w:sz w:val="24"/>
          <w:szCs w:val="24"/>
        </w:rPr>
        <w:t>Wiedza zdobyta podczas przygotowania wniosków i doświadczenia z realizacji projektów to kapitał Grantobiorców, który pozwalać im będzie skutecznie ubiegać się o większe środki w innych konkursach na działania społeczne oraz dobrze realizować kolejne projekty. Z tego powodu wzór wniosku opiera się na procedurze art. 19a Ustawy o działalności pożytku publicznego i o wolontariacie, tzw. “małych grantach”.</w:t>
      </w:r>
    </w:p>
    <w:p w14:paraId="2047B648" w14:textId="77777777" w:rsidR="00005216" w:rsidRPr="00893868" w:rsidRDefault="00005216" w:rsidP="000C6354">
      <w:pPr>
        <w:spacing w:line="360" w:lineRule="auto"/>
        <w:rPr>
          <w:rFonts w:ascii="Titillium" w:hAnsi="Titillium"/>
          <w:color w:val="2D5077"/>
          <w:sz w:val="24"/>
          <w:szCs w:val="24"/>
        </w:rPr>
      </w:pPr>
    </w:p>
    <w:p w14:paraId="7A28A5F8" w14:textId="77777777" w:rsidR="00005216" w:rsidRPr="000C6354" w:rsidRDefault="00005216" w:rsidP="000C6354">
      <w:pPr>
        <w:pStyle w:val="Nagwek1"/>
        <w:rPr>
          <w:rFonts w:ascii="Titillium" w:hAnsi="Titillium"/>
          <w:color w:val="2D5077"/>
        </w:rPr>
      </w:pPr>
      <w:bookmarkStart w:id="2" w:name="_Toc101796844"/>
      <w:r w:rsidRPr="000C6354">
        <w:rPr>
          <w:rFonts w:ascii="Titillium" w:hAnsi="Titillium"/>
          <w:color w:val="2D5077"/>
        </w:rPr>
        <w:t>2.</w:t>
      </w:r>
      <w:r w:rsidRPr="000C6354">
        <w:rPr>
          <w:rFonts w:ascii="Titillium" w:hAnsi="Titillium"/>
          <w:color w:val="2D5077"/>
        </w:rPr>
        <w:tab/>
        <w:t>Kto może ubiegać się o środki?</w:t>
      </w:r>
      <w:bookmarkEnd w:id="2"/>
      <w:r w:rsidRPr="000C6354">
        <w:rPr>
          <w:rFonts w:ascii="Titillium" w:hAnsi="Titillium"/>
          <w:color w:val="2D5077"/>
        </w:rPr>
        <w:tab/>
      </w:r>
    </w:p>
    <w:p w14:paraId="047415AE" w14:textId="77777777" w:rsidR="00005216" w:rsidRPr="00893868" w:rsidRDefault="00005216" w:rsidP="000C6354">
      <w:pPr>
        <w:spacing w:line="360" w:lineRule="auto"/>
        <w:rPr>
          <w:rFonts w:ascii="Titillium" w:hAnsi="Titillium"/>
          <w:color w:val="2D5077"/>
          <w:sz w:val="24"/>
          <w:szCs w:val="24"/>
        </w:rPr>
      </w:pPr>
    </w:p>
    <w:p w14:paraId="43B69A02" w14:textId="76CF6DA8" w:rsidR="00005216" w:rsidRPr="00893868" w:rsidRDefault="00005216" w:rsidP="009019AB">
      <w:pPr>
        <w:spacing w:after="240" w:line="276" w:lineRule="auto"/>
        <w:jc w:val="both"/>
        <w:rPr>
          <w:rFonts w:ascii="Titillium" w:hAnsi="Titillium"/>
          <w:color w:val="2D5077"/>
          <w:sz w:val="24"/>
          <w:szCs w:val="24"/>
        </w:rPr>
      </w:pPr>
      <w:r w:rsidRPr="000C6354">
        <w:rPr>
          <w:rFonts w:ascii="Titillium" w:hAnsi="Titillium"/>
          <w:b/>
          <w:bCs/>
          <w:color w:val="2D5077"/>
          <w:sz w:val="24"/>
          <w:szCs w:val="24"/>
        </w:rPr>
        <w:t>2.</w:t>
      </w:r>
      <w:r w:rsidR="00085B8B">
        <w:rPr>
          <w:rFonts w:ascii="Titillium" w:hAnsi="Titillium"/>
          <w:b/>
          <w:bCs/>
          <w:color w:val="2D5077"/>
          <w:sz w:val="24"/>
          <w:szCs w:val="24"/>
        </w:rPr>
        <w:t>1</w:t>
      </w:r>
      <w:r w:rsidRPr="000C6354">
        <w:rPr>
          <w:rFonts w:ascii="Titillium" w:hAnsi="Titillium"/>
          <w:b/>
          <w:bCs/>
          <w:color w:val="2D5077"/>
          <w:sz w:val="24"/>
          <w:szCs w:val="24"/>
        </w:rPr>
        <w:tab/>
        <w:t>Grupy nieformalne</w:t>
      </w:r>
      <w:r w:rsidRPr="00893868">
        <w:rPr>
          <w:rFonts w:ascii="Titillium" w:hAnsi="Titillium"/>
          <w:color w:val="2D5077"/>
          <w:sz w:val="24"/>
          <w:szCs w:val="24"/>
        </w:rPr>
        <w:t xml:space="preserve"> – nieposiadające osobowości prawnej (tutaj: także oddziały terenowe organizacji nieposiadające osobowości prawnej), złożone z min. 3 osób pełnoletnich, posiadających pełną zdolność do czynności prawnych, zamieszkujących na terenie </w:t>
      </w:r>
      <w:r w:rsidR="00085B8B">
        <w:rPr>
          <w:rFonts w:ascii="Titillium" w:hAnsi="Titillium"/>
          <w:color w:val="2D5077"/>
          <w:sz w:val="24"/>
          <w:szCs w:val="24"/>
        </w:rPr>
        <w:t>Gminy Klucze</w:t>
      </w:r>
      <w:r w:rsidRPr="00893868">
        <w:rPr>
          <w:rFonts w:ascii="Titillium" w:hAnsi="Titillium"/>
          <w:color w:val="2D5077"/>
          <w:sz w:val="24"/>
          <w:szCs w:val="24"/>
        </w:rPr>
        <w:t>, które wspólnie realizują lub chcą realizować działania w sferze pożytku publicznego.</w:t>
      </w:r>
      <w:r w:rsidR="00364F34">
        <w:rPr>
          <w:rFonts w:ascii="Titillium" w:hAnsi="Titillium"/>
          <w:color w:val="2D5077"/>
          <w:sz w:val="24"/>
          <w:szCs w:val="24"/>
        </w:rPr>
        <w:t xml:space="preserve"> </w:t>
      </w:r>
      <w:r w:rsidRPr="00893868">
        <w:rPr>
          <w:rFonts w:ascii="Titillium" w:hAnsi="Titillium"/>
          <w:color w:val="2D5077"/>
          <w:sz w:val="24"/>
          <w:szCs w:val="24"/>
        </w:rPr>
        <w:t>Grupa może ubiegać się o przyznanie dofinansowania wyłącznie na projekt społeczny, czyli wsparcie realizacji lokalnego przedsięwzięcia mieszczącego się w sferze zadań publicznych określonej w art. 4 UoDPPioW inicjującego współpracę mieszkańców na rzecz dobra wspólnego.</w:t>
      </w:r>
    </w:p>
    <w:p w14:paraId="5C0A484B" w14:textId="2D3604B9" w:rsidR="00951E48" w:rsidRPr="00951E48" w:rsidRDefault="00005216" w:rsidP="00BD6D7C">
      <w:pPr>
        <w:spacing w:after="240" w:line="276" w:lineRule="auto"/>
        <w:jc w:val="both"/>
        <w:rPr>
          <w:rFonts w:ascii="Titillium" w:hAnsi="Titillium"/>
          <w:b/>
          <w:bCs/>
          <w:color w:val="2D5077"/>
          <w:sz w:val="24"/>
          <w:szCs w:val="24"/>
        </w:rPr>
      </w:pPr>
      <w:r w:rsidRPr="00893868">
        <w:rPr>
          <w:rFonts w:ascii="Titillium" w:hAnsi="Titillium"/>
          <w:color w:val="2D5077"/>
          <w:sz w:val="24"/>
          <w:szCs w:val="24"/>
        </w:rPr>
        <w:t xml:space="preserve">UWAGA! Jedna osoba może być członkiem tylko jednej grupy nieformalnej. </w:t>
      </w:r>
      <w:r w:rsidRPr="00951E48">
        <w:rPr>
          <w:rFonts w:ascii="Titillium" w:hAnsi="Titillium"/>
          <w:b/>
          <w:bCs/>
          <w:color w:val="2D5077"/>
          <w:sz w:val="24"/>
          <w:szCs w:val="24"/>
        </w:rPr>
        <w:t>Grupa nieformalna może ubiegać się o dofinansowanie TYLKO z Patronem:</w:t>
      </w:r>
    </w:p>
    <w:p w14:paraId="1B64DBB9" w14:textId="5832491A" w:rsidR="00005216" w:rsidRPr="00951E48" w:rsidRDefault="00951E48" w:rsidP="009019AB">
      <w:pPr>
        <w:spacing w:after="240" w:line="276" w:lineRule="auto"/>
        <w:rPr>
          <w:rFonts w:ascii="Titillium" w:hAnsi="Titillium"/>
          <w:b/>
          <w:bCs/>
          <w:color w:val="2D5077"/>
          <w:sz w:val="24"/>
          <w:szCs w:val="24"/>
        </w:rPr>
      </w:pPr>
      <w:r w:rsidRPr="00951E48">
        <w:rPr>
          <w:rFonts w:ascii="Titillium" w:hAnsi="Titillium"/>
          <w:b/>
          <w:bCs/>
          <w:color w:val="2D5077"/>
          <w:sz w:val="24"/>
          <w:szCs w:val="24"/>
        </w:rPr>
        <w:t xml:space="preserve">PATRON to </w:t>
      </w:r>
      <w:r w:rsidR="00005216" w:rsidRPr="00951E48">
        <w:rPr>
          <w:rFonts w:ascii="Titillium" w:hAnsi="Titillium"/>
          <w:b/>
          <w:bCs/>
          <w:color w:val="2D5077"/>
          <w:sz w:val="24"/>
          <w:szCs w:val="24"/>
        </w:rPr>
        <w:t>organizacj</w:t>
      </w:r>
      <w:r w:rsidRPr="00951E48">
        <w:rPr>
          <w:rFonts w:ascii="Titillium" w:hAnsi="Titillium"/>
          <w:b/>
          <w:bCs/>
          <w:color w:val="2D5077"/>
          <w:sz w:val="24"/>
          <w:szCs w:val="24"/>
        </w:rPr>
        <w:t>a</w:t>
      </w:r>
      <w:r w:rsidR="00005216" w:rsidRPr="00951E48">
        <w:rPr>
          <w:rFonts w:ascii="Titillium" w:hAnsi="Titillium"/>
          <w:b/>
          <w:bCs/>
          <w:color w:val="2D5077"/>
          <w:sz w:val="24"/>
          <w:szCs w:val="24"/>
        </w:rPr>
        <w:t xml:space="preserve"> pozarządow</w:t>
      </w:r>
      <w:r w:rsidRPr="00951E48">
        <w:rPr>
          <w:rFonts w:ascii="Titillium" w:hAnsi="Titillium"/>
          <w:b/>
          <w:bCs/>
          <w:color w:val="2D5077"/>
          <w:sz w:val="24"/>
          <w:szCs w:val="24"/>
        </w:rPr>
        <w:t>a</w:t>
      </w:r>
      <w:r w:rsidR="00005216" w:rsidRPr="00951E48">
        <w:rPr>
          <w:rFonts w:ascii="Titillium" w:hAnsi="Titillium"/>
          <w:b/>
          <w:bCs/>
          <w:color w:val="2D5077"/>
          <w:sz w:val="24"/>
          <w:szCs w:val="24"/>
        </w:rPr>
        <w:t xml:space="preserve"> bądź innym podmiot wymieniony w art. 3 ust. 3 UoDPPioW zarejestrowan</w:t>
      </w:r>
      <w:r w:rsidR="00263112">
        <w:rPr>
          <w:rFonts w:ascii="Titillium" w:hAnsi="Titillium"/>
          <w:b/>
          <w:bCs/>
          <w:color w:val="2D5077"/>
          <w:sz w:val="24"/>
          <w:szCs w:val="24"/>
        </w:rPr>
        <w:t xml:space="preserve">a </w:t>
      </w:r>
      <w:r w:rsidR="00005216" w:rsidRPr="00951E48">
        <w:rPr>
          <w:rFonts w:ascii="Titillium" w:hAnsi="Titillium"/>
          <w:b/>
          <w:bCs/>
          <w:color w:val="2D5077"/>
          <w:sz w:val="24"/>
          <w:szCs w:val="24"/>
        </w:rPr>
        <w:t xml:space="preserve">na terenie gminy Klucze. </w:t>
      </w:r>
    </w:p>
    <w:p w14:paraId="58CB1711" w14:textId="46850C8C" w:rsidR="00005216" w:rsidRDefault="00005216" w:rsidP="009019AB">
      <w:pPr>
        <w:spacing w:after="240" w:line="276" w:lineRule="auto"/>
        <w:jc w:val="both"/>
        <w:rPr>
          <w:rFonts w:ascii="Titillium" w:hAnsi="Titillium"/>
          <w:color w:val="2D5077"/>
          <w:sz w:val="24"/>
          <w:szCs w:val="24"/>
        </w:rPr>
      </w:pPr>
      <w:r w:rsidRPr="00893868">
        <w:rPr>
          <w:rFonts w:ascii="Titillium" w:hAnsi="Titillium"/>
          <w:color w:val="2D5077"/>
          <w:sz w:val="24"/>
          <w:szCs w:val="24"/>
        </w:rPr>
        <w:t>Wniosek złożony przez grupę nieformalną z Patronem może dotyczyć wsparcia realizacji jednego przedsięwzięcia przez grupę nieformalną. Zapis ten oznacza, że Patron nie może składać kilku wniosków dotyczących jednego działania/ wydarzenia.</w:t>
      </w:r>
    </w:p>
    <w:p w14:paraId="0240DE8A" w14:textId="49EDA10E" w:rsidR="00005216" w:rsidRPr="00893868" w:rsidRDefault="00005216" w:rsidP="009019AB">
      <w:pPr>
        <w:spacing w:after="240" w:line="276" w:lineRule="auto"/>
        <w:rPr>
          <w:rFonts w:ascii="Titillium" w:hAnsi="Titillium"/>
          <w:color w:val="2D5077"/>
          <w:sz w:val="24"/>
          <w:szCs w:val="24"/>
        </w:rPr>
      </w:pPr>
      <w:r w:rsidRPr="00893868">
        <w:rPr>
          <w:rFonts w:ascii="Titillium" w:hAnsi="Titillium"/>
          <w:color w:val="2D5077"/>
          <w:sz w:val="24"/>
          <w:szCs w:val="24"/>
        </w:rPr>
        <w:t xml:space="preserve">Patron składający wniosek o dotację z grupą nieformalną musi prowadzić działania mieszczące się w tej sferze pożytku publicznego, której dotyczy projekt lub realizować zadania polegające na działalności na rzecz organizacji pozarządowych oraz podmiotów wymienionych w art. 3 ust. 3 Ustawy o działalności pożytku publicznego. </w:t>
      </w:r>
    </w:p>
    <w:p w14:paraId="0A867A52" w14:textId="77777777" w:rsidR="00000D25" w:rsidRDefault="00005216" w:rsidP="009019AB">
      <w:pPr>
        <w:spacing w:after="240" w:line="276" w:lineRule="auto"/>
        <w:rPr>
          <w:rFonts w:ascii="Titillium" w:hAnsi="Titillium"/>
          <w:color w:val="2D5077"/>
          <w:sz w:val="24"/>
          <w:szCs w:val="24"/>
        </w:rPr>
      </w:pPr>
      <w:r w:rsidRPr="00893868">
        <w:rPr>
          <w:rFonts w:ascii="Titillium" w:hAnsi="Titillium"/>
          <w:color w:val="2D5077"/>
          <w:sz w:val="24"/>
          <w:szCs w:val="24"/>
        </w:rPr>
        <w:t xml:space="preserve">Patron, który otrzyma mikrodotację na wsparcie realizacji projektu społecznego przez grupę nieformalną to Realizator projektu, o którym mowa w art. 2 pkt. 6 UoDPPioW. </w:t>
      </w:r>
    </w:p>
    <w:p w14:paraId="3AD3B034" w14:textId="77777777" w:rsidR="00000D25" w:rsidRDefault="00000D25" w:rsidP="009019AB">
      <w:pPr>
        <w:spacing w:after="240" w:line="276" w:lineRule="auto"/>
        <w:rPr>
          <w:rFonts w:ascii="Titillium" w:hAnsi="Titillium"/>
          <w:color w:val="2D5077"/>
          <w:sz w:val="24"/>
          <w:szCs w:val="24"/>
        </w:rPr>
      </w:pPr>
    </w:p>
    <w:p w14:paraId="495F700A" w14:textId="77777777" w:rsidR="00000D25" w:rsidRDefault="00000D25" w:rsidP="009019AB">
      <w:pPr>
        <w:spacing w:after="240" w:line="276" w:lineRule="auto"/>
        <w:rPr>
          <w:rFonts w:ascii="Titillium" w:hAnsi="Titillium"/>
          <w:color w:val="2D5077"/>
          <w:sz w:val="24"/>
          <w:szCs w:val="24"/>
        </w:rPr>
      </w:pPr>
    </w:p>
    <w:p w14:paraId="0DA6152D" w14:textId="661B88E4" w:rsidR="00005216" w:rsidRPr="00893868" w:rsidRDefault="00005216" w:rsidP="009019AB">
      <w:pPr>
        <w:spacing w:after="240" w:line="276" w:lineRule="auto"/>
        <w:rPr>
          <w:rFonts w:ascii="Titillium" w:hAnsi="Titillium"/>
          <w:color w:val="2D5077"/>
          <w:sz w:val="24"/>
          <w:szCs w:val="24"/>
        </w:rPr>
      </w:pPr>
      <w:r w:rsidRPr="00893868">
        <w:rPr>
          <w:rFonts w:ascii="Titillium" w:hAnsi="Titillium"/>
          <w:color w:val="2D5077"/>
          <w:sz w:val="24"/>
          <w:szCs w:val="24"/>
        </w:rPr>
        <w:t>W tym przypadku umowę na realizację projektu podpisuje Operator i osoby reprezentujące Patrona.</w:t>
      </w:r>
    </w:p>
    <w:p w14:paraId="73514436" w14:textId="34CC96DD" w:rsidR="00263112" w:rsidRPr="00EA6A7D" w:rsidRDefault="00005216" w:rsidP="00EA6A7D">
      <w:pPr>
        <w:spacing w:after="240" w:line="276" w:lineRule="auto"/>
        <w:jc w:val="both"/>
        <w:rPr>
          <w:rFonts w:ascii="Titillium" w:hAnsi="Titillium"/>
          <w:color w:val="2D5077"/>
          <w:sz w:val="24"/>
          <w:szCs w:val="24"/>
        </w:rPr>
      </w:pPr>
      <w:r w:rsidRPr="00893868">
        <w:rPr>
          <w:rFonts w:ascii="Titillium" w:hAnsi="Titillium"/>
          <w:color w:val="2D5077"/>
          <w:sz w:val="24"/>
          <w:szCs w:val="24"/>
        </w:rPr>
        <w:t>Podmioty nieposiadające wpisu do Krajowego Rejestru Sądow</w:t>
      </w:r>
      <w:r w:rsidR="006139F6">
        <w:rPr>
          <w:rFonts w:ascii="Titillium" w:hAnsi="Titillium"/>
          <w:color w:val="2D5077"/>
          <w:sz w:val="24"/>
          <w:szCs w:val="24"/>
        </w:rPr>
        <w:t>ego lub innego właściwego reje</w:t>
      </w:r>
      <w:r w:rsidRPr="00893868">
        <w:rPr>
          <w:rFonts w:ascii="Titillium" w:hAnsi="Titillium"/>
          <w:color w:val="2D5077"/>
          <w:sz w:val="24"/>
          <w:szCs w:val="24"/>
        </w:rPr>
        <w:t>stru/ewidencji nie są uprawnionymi wnioskodawcami w ramach  Lokalnego Programu Grantowego Gminy Klucze, wobec czego nie mogą być Patronami dla grup nieformalnych. Oznacza to, że grupa nieformalna nie może ubiegać się o dotację np. z nieposiadającym osobowości prawnej oddziałem terenowym organizacji pozarządowej.</w:t>
      </w:r>
    </w:p>
    <w:p w14:paraId="30FA17AA" w14:textId="0E8DA5BD" w:rsidR="00EA6A7D" w:rsidRDefault="00005216" w:rsidP="00EA6A7D">
      <w:pPr>
        <w:spacing w:after="240" w:line="276" w:lineRule="auto"/>
        <w:jc w:val="both"/>
        <w:rPr>
          <w:rFonts w:ascii="Titillium" w:hAnsi="Titillium"/>
          <w:color w:val="2D5077"/>
          <w:sz w:val="24"/>
          <w:szCs w:val="24"/>
        </w:rPr>
      </w:pPr>
      <w:r w:rsidRPr="00951E48">
        <w:rPr>
          <w:rFonts w:ascii="Titillium" w:hAnsi="Titillium"/>
          <w:b/>
          <w:bCs/>
          <w:color w:val="2D5077"/>
          <w:sz w:val="24"/>
          <w:szCs w:val="24"/>
        </w:rPr>
        <w:t>2.2. Organizacje pozarządowe</w:t>
      </w:r>
      <w:r w:rsidRPr="00893868">
        <w:rPr>
          <w:rFonts w:ascii="Titillium" w:hAnsi="Titillium"/>
          <w:color w:val="2D5077"/>
          <w:sz w:val="24"/>
          <w:szCs w:val="24"/>
        </w:rPr>
        <w:t xml:space="preserve"> lub inne podmioty wymienione w art. 3 ust </w:t>
      </w:r>
      <w:r w:rsidR="00085B8B">
        <w:rPr>
          <w:rFonts w:ascii="Titillium" w:hAnsi="Titillium"/>
          <w:color w:val="2D5077"/>
          <w:sz w:val="24"/>
          <w:szCs w:val="24"/>
        </w:rPr>
        <w:t>3</w:t>
      </w:r>
      <w:r w:rsidRPr="00893868">
        <w:rPr>
          <w:rFonts w:ascii="Titillium" w:hAnsi="Titillium"/>
          <w:color w:val="2D5077"/>
          <w:sz w:val="24"/>
          <w:szCs w:val="24"/>
        </w:rPr>
        <w:t xml:space="preserve"> ustawy o działalności pożytku publicznego i wolontariacie</w:t>
      </w:r>
      <w:r w:rsidR="00085B8B">
        <w:rPr>
          <w:rFonts w:ascii="Titillium" w:hAnsi="Titillium"/>
          <w:color w:val="2D5077"/>
          <w:sz w:val="24"/>
          <w:szCs w:val="24"/>
        </w:rPr>
        <w:t xml:space="preserve"> mające siedzibę na terenie Gminy Klucze.</w:t>
      </w:r>
    </w:p>
    <w:p w14:paraId="2B853AB9" w14:textId="5A3B535E" w:rsidR="00085B8B" w:rsidRPr="00893868" w:rsidRDefault="00085B8B" w:rsidP="009019AB">
      <w:pPr>
        <w:spacing w:after="240" w:line="276" w:lineRule="auto"/>
        <w:rPr>
          <w:rFonts w:ascii="Titillium" w:hAnsi="Titillium"/>
          <w:color w:val="2D5077"/>
          <w:sz w:val="24"/>
          <w:szCs w:val="24"/>
        </w:rPr>
      </w:pPr>
      <w:r w:rsidRPr="00893868">
        <w:rPr>
          <w:rFonts w:ascii="Titillium" w:hAnsi="Titillium"/>
          <w:color w:val="2D5077"/>
          <w:sz w:val="24"/>
          <w:szCs w:val="24"/>
        </w:rPr>
        <w:t>Organizacje pozarządowe korzystające z mikrodotacji to realizatorzy projektów, o których mowa w art. 2 pkt. 6 UoDPPioW.</w:t>
      </w:r>
      <w:r>
        <w:rPr>
          <w:rFonts w:ascii="Titillium" w:hAnsi="Titillium"/>
          <w:color w:val="2D5077"/>
          <w:sz w:val="24"/>
          <w:szCs w:val="24"/>
        </w:rPr>
        <w:t xml:space="preserve"> </w:t>
      </w:r>
      <w:r w:rsidRPr="00893868">
        <w:rPr>
          <w:rFonts w:ascii="Titillium" w:hAnsi="Titillium"/>
          <w:color w:val="2D5077"/>
          <w:sz w:val="24"/>
          <w:szCs w:val="24"/>
        </w:rPr>
        <w:t>Uprawnione do aplikowania podmioty nie muszą posiadać statusu organizacji pożytku publicznego.</w:t>
      </w:r>
    </w:p>
    <w:p w14:paraId="61998B47" w14:textId="77777777" w:rsidR="00005216" w:rsidRPr="00893868" w:rsidRDefault="00005216" w:rsidP="000C6354">
      <w:pPr>
        <w:spacing w:line="360" w:lineRule="auto"/>
        <w:rPr>
          <w:rFonts w:ascii="Titillium" w:hAnsi="Titillium"/>
          <w:color w:val="2D5077"/>
          <w:sz w:val="24"/>
          <w:szCs w:val="24"/>
        </w:rPr>
      </w:pPr>
    </w:p>
    <w:p w14:paraId="5A810CBE" w14:textId="77777777" w:rsidR="00005216" w:rsidRPr="00951E48" w:rsidRDefault="00005216" w:rsidP="00951E48">
      <w:pPr>
        <w:pStyle w:val="Nagwek1"/>
        <w:rPr>
          <w:rFonts w:ascii="Titillium" w:hAnsi="Titillium"/>
          <w:color w:val="2D5077"/>
        </w:rPr>
      </w:pPr>
      <w:bookmarkStart w:id="3" w:name="_Toc101796845"/>
      <w:r w:rsidRPr="00951E48">
        <w:rPr>
          <w:rFonts w:ascii="Titillium" w:hAnsi="Titillium"/>
          <w:color w:val="2D5077"/>
        </w:rPr>
        <w:t>3.</w:t>
      </w:r>
      <w:r w:rsidRPr="00951E48">
        <w:rPr>
          <w:rFonts w:ascii="Titillium" w:hAnsi="Titillium"/>
          <w:color w:val="2D5077"/>
        </w:rPr>
        <w:tab/>
        <w:t>Jak ubiegać się o środki?</w:t>
      </w:r>
      <w:bookmarkEnd w:id="3"/>
      <w:r w:rsidRPr="00951E48">
        <w:rPr>
          <w:rFonts w:ascii="Titillium" w:hAnsi="Titillium"/>
          <w:color w:val="2D5077"/>
        </w:rPr>
        <w:tab/>
      </w:r>
    </w:p>
    <w:p w14:paraId="23D2A8B8" w14:textId="77777777" w:rsidR="00005216" w:rsidRPr="00893868" w:rsidRDefault="00005216" w:rsidP="000C6354">
      <w:pPr>
        <w:spacing w:line="360" w:lineRule="auto"/>
        <w:rPr>
          <w:rFonts w:ascii="Titillium" w:hAnsi="Titillium"/>
          <w:color w:val="2D5077"/>
          <w:sz w:val="24"/>
          <w:szCs w:val="24"/>
        </w:rPr>
      </w:pPr>
    </w:p>
    <w:p w14:paraId="76AE165B" w14:textId="77777777" w:rsidR="00005216" w:rsidRPr="00364F34" w:rsidRDefault="00005216" w:rsidP="00364F34">
      <w:pPr>
        <w:rPr>
          <w:rFonts w:ascii="Titillium" w:hAnsi="Titillium"/>
          <w:b/>
          <w:bCs/>
          <w:color w:val="2D5077"/>
          <w:sz w:val="28"/>
          <w:szCs w:val="28"/>
        </w:rPr>
      </w:pPr>
      <w:r w:rsidRPr="00364F34">
        <w:rPr>
          <w:rFonts w:ascii="Titillium" w:hAnsi="Titillium"/>
          <w:b/>
          <w:bCs/>
          <w:color w:val="2D5077"/>
          <w:sz w:val="28"/>
          <w:szCs w:val="28"/>
        </w:rPr>
        <w:t>3.1</w:t>
      </w:r>
      <w:r w:rsidRPr="00364F34">
        <w:rPr>
          <w:rFonts w:ascii="Titillium" w:hAnsi="Titillium"/>
          <w:b/>
          <w:bCs/>
          <w:color w:val="2D5077"/>
          <w:sz w:val="28"/>
          <w:szCs w:val="28"/>
        </w:rPr>
        <w:tab/>
        <w:t>SKRÓCONY OPIS PLANOWANEJ ŚCIEŻKI WSPARCIA</w:t>
      </w:r>
    </w:p>
    <w:p w14:paraId="0F9C9D4B" w14:textId="77777777" w:rsidR="00005216" w:rsidRPr="00893868" w:rsidRDefault="00005216" w:rsidP="000C6354">
      <w:pPr>
        <w:spacing w:line="360" w:lineRule="auto"/>
        <w:rPr>
          <w:rFonts w:ascii="Titillium" w:hAnsi="Titillium"/>
          <w:color w:val="2D5077"/>
          <w:sz w:val="24"/>
          <w:szCs w:val="24"/>
        </w:rPr>
      </w:pPr>
    </w:p>
    <w:p w14:paraId="064B0005" w14:textId="773C584C" w:rsidR="00005216" w:rsidRPr="00893868" w:rsidRDefault="00005216" w:rsidP="00EA6A7D">
      <w:pPr>
        <w:spacing w:line="276" w:lineRule="auto"/>
        <w:ind w:left="851"/>
        <w:rPr>
          <w:rFonts w:ascii="Titillium" w:hAnsi="Titillium"/>
          <w:color w:val="2D5077"/>
          <w:sz w:val="24"/>
          <w:szCs w:val="24"/>
        </w:rPr>
      </w:pPr>
      <w:r w:rsidRPr="00893868">
        <w:rPr>
          <w:rFonts w:ascii="Titillium" w:hAnsi="Titillium"/>
          <w:color w:val="2D5077"/>
          <w:sz w:val="24"/>
          <w:szCs w:val="24"/>
        </w:rPr>
        <w:t>1.</w:t>
      </w:r>
      <w:r w:rsidRPr="00893868">
        <w:rPr>
          <w:rFonts w:ascii="Titillium" w:hAnsi="Titillium"/>
          <w:color w:val="2D5077"/>
          <w:sz w:val="24"/>
          <w:szCs w:val="24"/>
        </w:rPr>
        <w:tab/>
        <w:t>Wsparcie edukacyjne w zakresie przygotowania dobrej jakości wniosków</w:t>
      </w:r>
      <w:r w:rsidR="00263112">
        <w:rPr>
          <w:rFonts w:ascii="Titillium" w:hAnsi="Titillium"/>
          <w:color w:val="2D5077"/>
          <w:sz w:val="24"/>
          <w:szCs w:val="24"/>
        </w:rPr>
        <w:t xml:space="preserve"> w </w:t>
      </w:r>
      <w:r w:rsidR="00263112" w:rsidRPr="00263112">
        <w:rPr>
          <w:rFonts w:ascii="Titillium" w:hAnsi="Titillium"/>
          <w:color w:val="2D5077"/>
          <w:sz w:val="24"/>
          <w:szCs w:val="24"/>
        </w:rPr>
        <w:t>punkcie doradczo-informacyjnym</w:t>
      </w:r>
      <w:r w:rsidRPr="00893868">
        <w:rPr>
          <w:rFonts w:ascii="Titillium" w:hAnsi="Titillium"/>
          <w:color w:val="2D5077"/>
          <w:sz w:val="24"/>
          <w:szCs w:val="24"/>
        </w:rPr>
        <w:t>.</w:t>
      </w:r>
    </w:p>
    <w:p w14:paraId="064C7505" w14:textId="77777777" w:rsidR="00005216" w:rsidRPr="00893868" w:rsidRDefault="00005216" w:rsidP="00EA6A7D">
      <w:pPr>
        <w:spacing w:line="276" w:lineRule="auto"/>
        <w:ind w:left="851"/>
        <w:rPr>
          <w:rFonts w:ascii="Titillium" w:hAnsi="Titillium"/>
          <w:color w:val="2D5077"/>
          <w:sz w:val="24"/>
          <w:szCs w:val="24"/>
        </w:rPr>
      </w:pPr>
      <w:r w:rsidRPr="00893868">
        <w:rPr>
          <w:rFonts w:ascii="Titillium" w:hAnsi="Titillium"/>
          <w:color w:val="2D5077"/>
          <w:sz w:val="24"/>
          <w:szCs w:val="24"/>
        </w:rPr>
        <w:t>2.</w:t>
      </w:r>
      <w:r w:rsidRPr="00893868">
        <w:rPr>
          <w:rFonts w:ascii="Titillium" w:hAnsi="Titillium"/>
          <w:color w:val="2D5077"/>
          <w:sz w:val="24"/>
          <w:szCs w:val="24"/>
        </w:rPr>
        <w:tab/>
        <w:t>Złożenie wniosku przez Wnioskodawców.</w:t>
      </w:r>
    </w:p>
    <w:p w14:paraId="3E31F2F2" w14:textId="77777777" w:rsidR="00005216" w:rsidRPr="00893868" w:rsidRDefault="00005216" w:rsidP="00EA6A7D">
      <w:pPr>
        <w:spacing w:line="276" w:lineRule="auto"/>
        <w:ind w:left="851"/>
        <w:rPr>
          <w:rFonts w:ascii="Titillium" w:hAnsi="Titillium"/>
          <w:color w:val="2D5077"/>
          <w:sz w:val="24"/>
          <w:szCs w:val="24"/>
        </w:rPr>
      </w:pPr>
      <w:r w:rsidRPr="00893868">
        <w:rPr>
          <w:rFonts w:ascii="Titillium" w:hAnsi="Titillium"/>
          <w:color w:val="2D5077"/>
          <w:sz w:val="24"/>
          <w:szCs w:val="24"/>
        </w:rPr>
        <w:t>3.</w:t>
      </w:r>
      <w:r w:rsidRPr="00893868">
        <w:rPr>
          <w:rFonts w:ascii="Titillium" w:hAnsi="Titillium"/>
          <w:color w:val="2D5077"/>
          <w:sz w:val="24"/>
          <w:szCs w:val="24"/>
        </w:rPr>
        <w:tab/>
        <w:t>Ocena formalna dokonywana przez Operatorów.</w:t>
      </w:r>
    </w:p>
    <w:p w14:paraId="1D41F540" w14:textId="77777777" w:rsidR="00005216" w:rsidRPr="00893868" w:rsidRDefault="00005216" w:rsidP="00EA6A7D">
      <w:pPr>
        <w:spacing w:line="276" w:lineRule="auto"/>
        <w:ind w:left="851"/>
        <w:rPr>
          <w:rFonts w:ascii="Titillium" w:hAnsi="Titillium"/>
          <w:color w:val="2D5077"/>
          <w:sz w:val="24"/>
          <w:szCs w:val="24"/>
        </w:rPr>
      </w:pPr>
      <w:r w:rsidRPr="00893868">
        <w:rPr>
          <w:rFonts w:ascii="Titillium" w:hAnsi="Titillium"/>
          <w:color w:val="2D5077"/>
          <w:sz w:val="24"/>
          <w:szCs w:val="24"/>
        </w:rPr>
        <w:t>4.</w:t>
      </w:r>
      <w:r w:rsidRPr="00893868">
        <w:rPr>
          <w:rFonts w:ascii="Titillium" w:hAnsi="Titillium"/>
          <w:color w:val="2D5077"/>
          <w:sz w:val="24"/>
          <w:szCs w:val="24"/>
        </w:rPr>
        <w:tab/>
        <w:t xml:space="preserve">Ocena merytoryczna wniosku i prezentacji projektu przez komisję konkursową </w:t>
      </w:r>
    </w:p>
    <w:p w14:paraId="066A48BC" w14:textId="77777777" w:rsidR="00005216" w:rsidRPr="00893868" w:rsidRDefault="00005216" w:rsidP="00EA6A7D">
      <w:pPr>
        <w:spacing w:line="276" w:lineRule="auto"/>
        <w:ind w:left="851"/>
        <w:rPr>
          <w:rFonts w:ascii="Titillium" w:hAnsi="Titillium"/>
          <w:color w:val="2D5077"/>
          <w:sz w:val="24"/>
          <w:szCs w:val="24"/>
        </w:rPr>
      </w:pPr>
      <w:r w:rsidRPr="00893868">
        <w:rPr>
          <w:rFonts w:ascii="Titillium" w:hAnsi="Titillium"/>
          <w:color w:val="2D5077"/>
          <w:sz w:val="24"/>
          <w:szCs w:val="24"/>
        </w:rPr>
        <w:t>5.</w:t>
      </w:r>
      <w:r w:rsidRPr="00893868">
        <w:rPr>
          <w:rFonts w:ascii="Titillium" w:hAnsi="Titillium"/>
          <w:color w:val="2D5077"/>
          <w:sz w:val="24"/>
          <w:szCs w:val="24"/>
        </w:rPr>
        <w:tab/>
        <w:t>Ogłoszenie wyników konkursu.</w:t>
      </w:r>
    </w:p>
    <w:p w14:paraId="3674F56B" w14:textId="77777777" w:rsidR="00005216" w:rsidRPr="00893868" w:rsidRDefault="00005216" w:rsidP="00EA6A7D">
      <w:pPr>
        <w:spacing w:line="276" w:lineRule="auto"/>
        <w:ind w:left="851"/>
        <w:rPr>
          <w:rFonts w:ascii="Titillium" w:hAnsi="Titillium"/>
          <w:color w:val="2D5077"/>
          <w:sz w:val="24"/>
          <w:szCs w:val="24"/>
        </w:rPr>
      </w:pPr>
      <w:r w:rsidRPr="00893868">
        <w:rPr>
          <w:rFonts w:ascii="Titillium" w:hAnsi="Titillium"/>
          <w:color w:val="2D5077"/>
          <w:sz w:val="24"/>
          <w:szCs w:val="24"/>
        </w:rPr>
        <w:t>6.</w:t>
      </w:r>
      <w:r w:rsidRPr="00893868">
        <w:rPr>
          <w:rFonts w:ascii="Titillium" w:hAnsi="Titillium"/>
          <w:color w:val="2D5077"/>
          <w:sz w:val="24"/>
          <w:szCs w:val="24"/>
        </w:rPr>
        <w:tab/>
        <w:t>Wsparcie edukacyjne dla Wnioskodawców, którzy otrzymali dotację.</w:t>
      </w:r>
    </w:p>
    <w:p w14:paraId="38DBD1C1" w14:textId="61153131" w:rsidR="00EA6A7D" w:rsidRPr="00893868" w:rsidRDefault="00005216" w:rsidP="002660E6">
      <w:pPr>
        <w:spacing w:line="276" w:lineRule="auto"/>
        <w:ind w:left="851"/>
        <w:rPr>
          <w:rFonts w:ascii="Titillium" w:hAnsi="Titillium"/>
          <w:color w:val="2D5077"/>
          <w:sz w:val="24"/>
          <w:szCs w:val="24"/>
        </w:rPr>
      </w:pPr>
      <w:r w:rsidRPr="00893868">
        <w:rPr>
          <w:rFonts w:ascii="Titillium" w:hAnsi="Titillium"/>
          <w:color w:val="2D5077"/>
          <w:sz w:val="24"/>
          <w:szCs w:val="24"/>
        </w:rPr>
        <w:t>7.</w:t>
      </w:r>
      <w:r w:rsidRPr="00893868">
        <w:rPr>
          <w:rFonts w:ascii="Titillium" w:hAnsi="Titillium"/>
          <w:color w:val="2D5077"/>
          <w:sz w:val="24"/>
          <w:szCs w:val="24"/>
        </w:rPr>
        <w:tab/>
        <w:t>Realizacja i rozliczenie projektów.</w:t>
      </w:r>
    </w:p>
    <w:p w14:paraId="5CB250CA" w14:textId="77777777" w:rsidR="00005216" w:rsidRPr="00893868" w:rsidRDefault="00005216" w:rsidP="00EA6A7D">
      <w:pPr>
        <w:spacing w:line="276" w:lineRule="auto"/>
        <w:rPr>
          <w:rFonts w:ascii="Titillium" w:hAnsi="Titillium"/>
          <w:color w:val="2D5077"/>
          <w:sz w:val="24"/>
          <w:szCs w:val="24"/>
        </w:rPr>
      </w:pPr>
    </w:p>
    <w:p w14:paraId="1A93C4BE" w14:textId="7575333B" w:rsidR="00005216" w:rsidRDefault="00005216" w:rsidP="00EA6A7D">
      <w:pPr>
        <w:spacing w:line="276" w:lineRule="auto"/>
        <w:jc w:val="both"/>
        <w:rPr>
          <w:rFonts w:ascii="Titillium" w:hAnsi="Titillium"/>
          <w:color w:val="2D5077"/>
          <w:sz w:val="24"/>
          <w:szCs w:val="24"/>
        </w:rPr>
      </w:pPr>
      <w:r w:rsidRPr="00893868">
        <w:rPr>
          <w:rFonts w:ascii="Titillium" w:hAnsi="Titillium"/>
          <w:color w:val="2D5077"/>
          <w:sz w:val="24"/>
          <w:szCs w:val="24"/>
        </w:rPr>
        <w:t>Na etapie naboru projektów  w  szczególności  będą  edukowane  grupy nieformalne i organizacje nieposiadające doświadczenia w przygotowaniu, realizacji i rozliczaniu projektów.</w:t>
      </w:r>
      <w:r w:rsidR="00951E48">
        <w:rPr>
          <w:rFonts w:ascii="Titillium" w:hAnsi="Titillium"/>
          <w:color w:val="2D5077"/>
          <w:sz w:val="24"/>
          <w:szCs w:val="24"/>
        </w:rPr>
        <w:t xml:space="preserve"> </w:t>
      </w:r>
      <w:r w:rsidRPr="00893868">
        <w:rPr>
          <w:rFonts w:ascii="Titillium" w:hAnsi="Titillium"/>
          <w:color w:val="2D5077"/>
          <w:sz w:val="24"/>
          <w:szCs w:val="24"/>
        </w:rPr>
        <w:t>Bardziej doświadczeni Wnioskodawcy będą mogli liczyć na wsparcie doradcze, konsultacje wniosków.</w:t>
      </w:r>
    </w:p>
    <w:p w14:paraId="2C3B5413" w14:textId="7521B75A" w:rsidR="00140690" w:rsidRDefault="00140690" w:rsidP="00EA6A7D">
      <w:pPr>
        <w:spacing w:line="276" w:lineRule="auto"/>
        <w:jc w:val="both"/>
        <w:rPr>
          <w:rFonts w:ascii="Titillium" w:hAnsi="Titillium"/>
          <w:color w:val="2D5077"/>
          <w:sz w:val="24"/>
          <w:szCs w:val="24"/>
        </w:rPr>
      </w:pPr>
    </w:p>
    <w:p w14:paraId="2983FDBE" w14:textId="47AA3A37" w:rsidR="00BC65D9" w:rsidRDefault="00BC65D9" w:rsidP="00EA6A7D">
      <w:pPr>
        <w:spacing w:line="276" w:lineRule="auto"/>
        <w:jc w:val="both"/>
        <w:rPr>
          <w:rFonts w:ascii="Titillium" w:hAnsi="Titillium"/>
          <w:color w:val="2D5077"/>
          <w:sz w:val="24"/>
          <w:szCs w:val="24"/>
        </w:rPr>
      </w:pPr>
    </w:p>
    <w:p w14:paraId="688821CD" w14:textId="49859CCC" w:rsidR="00BC65D9" w:rsidRDefault="00BC65D9" w:rsidP="00EA6A7D">
      <w:pPr>
        <w:spacing w:line="276" w:lineRule="auto"/>
        <w:jc w:val="both"/>
        <w:rPr>
          <w:rFonts w:ascii="Titillium" w:hAnsi="Titillium"/>
          <w:color w:val="2D5077"/>
          <w:sz w:val="24"/>
          <w:szCs w:val="24"/>
        </w:rPr>
      </w:pPr>
    </w:p>
    <w:p w14:paraId="25DD2A75" w14:textId="77777777" w:rsidR="00BC65D9" w:rsidRDefault="00BC65D9" w:rsidP="00EA6A7D">
      <w:pPr>
        <w:spacing w:line="276" w:lineRule="auto"/>
        <w:jc w:val="both"/>
        <w:rPr>
          <w:rFonts w:ascii="Titillium" w:hAnsi="Titillium"/>
          <w:color w:val="2D5077"/>
          <w:sz w:val="24"/>
          <w:szCs w:val="24"/>
        </w:rPr>
      </w:pPr>
    </w:p>
    <w:p w14:paraId="732A9F02" w14:textId="45231420" w:rsidR="00140690" w:rsidRDefault="00140690" w:rsidP="00EA6A7D">
      <w:pPr>
        <w:spacing w:line="276" w:lineRule="auto"/>
        <w:jc w:val="both"/>
        <w:rPr>
          <w:rFonts w:ascii="Titillium" w:hAnsi="Titillium"/>
          <w:color w:val="2D5077"/>
          <w:sz w:val="24"/>
          <w:szCs w:val="24"/>
        </w:rPr>
      </w:pPr>
    </w:p>
    <w:p w14:paraId="6DC7E7F7" w14:textId="291ACE7E" w:rsidR="00140690" w:rsidRDefault="00140690" w:rsidP="00EA6A7D">
      <w:pPr>
        <w:spacing w:line="276" w:lineRule="auto"/>
        <w:jc w:val="both"/>
        <w:rPr>
          <w:rFonts w:ascii="Titillium" w:hAnsi="Titillium"/>
          <w:color w:val="2D5077"/>
          <w:sz w:val="24"/>
          <w:szCs w:val="24"/>
        </w:rPr>
      </w:pPr>
    </w:p>
    <w:p w14:paraId="047070A6" w14:textId="689E3E9C" w:rsidR="00140690" w:rsidRDefault="00140690" w:rsidP="00EA6A7D">
      <w:pPr>
        <w:spacing w:line="276" w:lineRule="auto"/>
        <w:jc w:val="both"/>
        <w:rPr>
          <w:rFonts w:ascii="Titillium" w:hAnsi="Titillium"/>
          <w:color w:val="2D5077"/>
          <w:sz w:val="24"/>
          <w:szCs w:val="24"/>
        </w:rPr>
      </w:pPr>
    </w:p>
    <w:p w14:paraId="19D4CA41" w14:textId="77777777" w:rsidR="00140690" w:rsidRDefault="00140690" w:rsidP="00EA6A7D">
      <w:pPr>
        <w:spacing w:line="276" w:lineRule="auto"/>
        <w:jc w:val="both"/>
        <w:rPr>
          <w:rFonts w:ascii="Titillium" w:hAnsi="Titillium"/>
          <w:color w:val="2D5077"/>
          <w:sz w:val="24"/>
          <w:szCs w:val="24"/>
        </w:rPr>
      </w:pPr>
    </w:p>
    <w:p w14:paraId="291C323D" w14:textId="77777777" w:rsidR="00005216" w:rsidRPr="00364F34" w:rsidRDefault="00005216" w:rsidP="00364F34">
      <w:pPr>
        <w:rPr>
          <w:rFonts w:ascii="Titillium" w:hAnsi="Titillium"/>
          <w:b/>
          <w:bCs/>
          <w:color w:val="2D5077"/>
          <w:sz w:val="28"/>
          <w:szCs w:val="28"/>
        </w:rPr>
      </w:pPr>
      <w:r w:rsidRPr="00364F34">
        <w:rPr>
          <w:rFonts w:ascii="Titillium" w:hAnsi="Titillium"/>
          <w:b/>
          <w:bCs/>
          <w:color w:val="2D5077"/>
          <w:sz w:val="28"/>
          <w:szCs w:val="28"/>
        </w:rPr>
        <w:t>3.2</w:t>
      </w:r>
      <w:r w:rsidRPr="00364F34">
        <w:rPr>
          <w:rFonts w:ascii="Titillium" w:hAnsi="Titillium"/>
          <w:b/>
          <w:bCs/>
          <w:color w:val="2D5077"/>
          <w:sz w:val="28"/>
          <w:szCs w:val="28"/>
        </w:rPr>
        <w:tab/>
        <w:t>WSPARCIE EDUKACYJNE NA ETAPIE PODPISYWANIA UMÓW, REALIZACJI PROJEKTÓW I SPRAWOZDAWCZOŚCI</w:t>
      </w:r>
    </w:p>
    <w:p w14:paraId="39C01C9C" w14:textId="77777777" w:rsidR="00005216" w:rsidRPr="00893868" w:rsidRDefault="00005216" w:rsidP="000C6354">
      <w:pPr>
        <w:spacing w:line="360" w:lineRule="auto"/>
        <w:rPr>
          <w:rFonts w:ascii="Titillium" w:hAnsi="Titillium"/>
          <w:color w:val="2D5077"/>
          <w:sz w:val="24"/>
          <w:szCs w:val="24"/>
        </w:rPr>
      </w:pPr>
    </w:p>
    <w:p w14:paraId="696D157E" w14:textId="63F504D3" w:rsidR="00005216" w:rsidRDefault="00005216" w:rsidP="00EA6A7D">
      <w:pPr>
        <w:spacing w:line="276" w:lineRule="auto"/>
        <w:jc w:val="both"/>
        <w:rPr>
          <w:rFonts w:ascii="Titillium" w:hAnsi="Titillium"/>
          <w:color w:val="2D5077"/>
          <w:sz w:val="24"/>
          <w:szCs w:val="24"/>
        </w:rPr>
      </w:pPr>
      <w:r w:rsidRPr="00893868">
        <w:rPr>
          <w:rFonts w:ascii="Titillium" w:hAnsi="Titillium"/>
          <w:color w:val="2D5077"/>
          <w:sz w:val="24"/>
          <w:szCs w:val="24"/>
        </w:rPr>
        <w:t>Przed podpisaniem umowy Wnioskodawcy są zobowiązani do modyfikacji wniosku zgodnie z zaleceniami Operatora. Dopiero tak przygotowany wniosek będzie zatwierdzany do realizacji.</w:t>
      </w:r>
      <w:r w:rsidR="00951E48">
        <w:rPr>
          <w:rFonts w:ascii="Titillium" w:hAnsi="Titillium"/>
          <w:color w:val="2D5077"/>
          <w:sz w:val="24"/>
          <w:szCs w:val="24"/>
        </w:rPr>
        <w:t xml:space="preserve"> </w:t>
      </w:r>
      <w:r w:rsidRPr="00893868">
        <w:rPr>
          <w:rFonts w:ascii="Titillium" w:hAnsi="Titillium"/>
          <w:color w:val="2D5077"/>
          <w:sz w:val="24"/>
          <w:szCs w:val="24"/>
        </w:rPr>
        <w:t>W przypadku braku zatwierdzenia wniosku do realizacji w terminie określonym mailowo przez  Operatora, umowa o dofinansowanie nie zostanie podpisana z danym Wnioskodawcą. W takim przypadku dofinansowanie otrzyma kolejny Wnioskodawca z listy rankingowej, po spełnieniu  powyższych   warunków.</w:t>
      </w:r>
    </w:p>
    <w:p w14:paraId="49C6F7A8" w14:textId="77777777" w:rsidR="00D21F0D" w:rsidRPr="00893868" w:rsidRDefault="00D21F0D" w:rsidP="00EA6A7D">
      <w:pPr>
        <w:spacing w:line="276" w:lineRule="auto"/>
        <w:jc w:val="both"/>
        <w:rPr>
          <w:rFonts w:ascii="Titillium" w:hAnsi="Titillium"/>
          <w:color w:val="2D5077"/>
          <w:sz w:val="24"/>
          <w:szCs w:val="24"/>
        </w:rPr>
      </w:pPr>
    </w:p>
    <w:p w14:paraId="26CD169D" w14:textId="64DED3E3" w:rsidR="00005216" w:rsidRPr="00893868" w:rsidRDefault="00005216" w:rsidP="00EA6A7D">
      <w:pPr>
        <w:spacing w:line="276" w:lineRule="auto"/>
        <w:jc w:val="both"/>
        <w:rPr>
          <w:rFonts w:ascii="Titillium" w:hAnsi="Titillium"/>
          <w:color w:val="2D5077"/>
          <w:sz w:val="24"/>
          <w:szCs w:val="24"/>
        </w:rPr>
      </w:pPr>
      <w:r w:rsidRPr="00893868">
        <w:rPr>
          <w:rFonts w:ascii="Titillium" w:hAnsi="Titillium"/>
          <w:color w:val="2D5077"/>
          <w:sz w:val="24"/>
          <w:szCs w:val="24"/>
        </w:rPr>
        <w:t>Po przyjęciu wniosku do realizacji Realizatorzy projektów są zobowiązani do udziału w spotkaniach wdrożeniowych. Realizatorzy projektów, którzy nie będą w stanie dotrzeć na spotkania wdrożeniowe będą zobowiązani do odbycia indywidualnych spotkań z doradcami ds. konkursu, aby uzyskać potrzebną wiedzę.</w:t>
      </w:r>
      <w:r w:rsidR="00951E48">
        <w:rPr>
          <w:rFonts w:ascii="Titillium" w:hAnsi="Titillium"/>
          <w:color w:val="2D5077"/>
          <w:sz w:val="24"/>
          <w:szCs w:val="24"/>
        </w:rPr>
        <w:t xml:space="preserve"> </w:t>
      </w:r>
      <w:r w:rsidRPr="00893868">
        <w:rPr>
          <w:rFonts w:ascii="Titillium" w:hAnsi="Titillium"/>
          <w:color w:val="2D5077"/>
          <w:sz w:val="24"/>
          <w:szCs w:val="24"/>
        </w:rPr>
        <w:t>Podczas realizacji projektu można liczyć na wsparcie opiekuna projektu, który towarzyszy grupie/organizacji w rozwiązywaniu bieżących problemów i pokonywaniu trudności. Pomaga też przygotować się do rozliczenia projektu i przygotowania sprawozdania.</w:t>
      </w:r>
    </w:p>
    <w:p w14:paraId="23C4D8C5" w14:textId="02D8C351"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 xml:space="preserve"> </w:t>
      </w:r>
    </w:p>
    <w:p w14:paraId="51BCC918" w14:textId="39728358" w:rsidR="00005216" w:rsidRPr="00364F34" w:rsidRDefault="00005216" w:rsidP="00364F34">
      <w:pPr>
        <w:rPr>
          <w:rFonts w:ascii="Titillium" w:hAnsi="Titillium"/>
          <w:b/>
          <w:bCs/>
          <w:color w:val="2D5077"/>
        </w:rPr>
      </w:pPr>
      <w:r w:rsidRPr="00364F34">
        <w:rPr>
          <w:rFonts w:ascii="Titillium" w:hAnsi="Titillium"/>
          <w:b/>
          <w:bCs/>
          <w:color w:val="2D5077"/>
          <w:sz w:val="28"/>
          <w:szCs w:val="28"/>
        </w:rPr>
        <w:t>3.3</w:t>
      </w:r>
      <w:r w:rsidRPr="00364F34">
        <w:rPr>
          <w:rFonts w:ascii="Titillium" w:hAnsi="Titillium"/>
          <w:b/>
          <w:bCs/>
          <w:color w:val="2D5077"/>
          <w:sz w:val="28"/>
          <w:szCs w:val="28"/>
        </w:rPr>
        <w:tab/>
        <w:t>ŚCIEŻKA I HARMONOGRAM WYŁANIANIA GRANTOBIORCÓW</w:t>
      </w:r>
    </w:p>
    <w:p w14:paraId="79258DC6" w14:textId="77777777" w:rsidR="00193A9B" w:rsidRPr="00193A9B" w:rsidRDefault="00193A9B" w:rsidP="00364F34">
      <w:pPr>
        <w:rPr>
          <w:rFonts w:ascii="Titillium" w:hAnsi="Titillium"/>
          <w:color w:val="2D5077"/>
          <w:sz w:val="28"/>
          <w:szCs w:val="28"/>
        </w:rPr>
      </w:pPr>
    </w:p>
    <w:p w14:paraId="527B7B27" w14:textId="201C9580" w:rsidR="00005216" w:rsidRPr="00893868" w:rsidRDefault="00005216" w:rsidP="00193A9B">
      <w:pPr>
        <w:spacing w:line="360" w:lineRule="auto"/>
        <w:ind w:left="1134"/>
        <w:rPr>
          <w:rFonts w:ascii="Titillium" w:hAnsi="Titillium"/>
          <w:color w:val="2D5077"/>
          <w:sz w:val="24"/>
          <w:szCs w:val="24"/>
        </w:rPr>
      </w:pPr>
      <w:r w:rsidRPr="00893868">
        <w:rPr>
          <w:rFonts w:ascii="Titillium" w:hAnsi="Titillium"/>
          <w:color w:val="2D5077"/>
          <w:sz w:val="24"/>
          <w:szCs w:val="24"/>
        </w:rPr>
        <w:t>1.</w:t>
      </w:r>
      <w:r w:rsidRPr="00893868">
        <w:rPr>
          <w:rFonts w:ascii="Titillium" w:hAnsi="Titillium"/>
          <w:color w:val="2D5077"/>
          <w:sz w:val="24"/>
          <w:szCs w:val="24"/>
        </w:rPr>
        <w:tab/>
        <w:t xml:space="preserve">Złożenie wniosku </w:t>
      </w:r>
      <w:r w:rsidR="00193A9B">
        <w:rPr>
          <w:rFonts w:ascii="Titillium" w:hAnsi="Titillium"/>
          <w:color w:val="2D5077"/>
          <w:sz w:val="24"/>
          <w:szCs w:val="24"/>
        </w:rPr>
        <w:t xml:space="preserve">i </w:t>
      </w:r>
      <w:r w:rsidRPr="00893868">
        <w:rPr>
          <w:rFonts w:ascii="Titillium" w:hAnsi="Titillium"/>
          <w:color w:val="2D5077"/>
          <w:sz w:val="24"/>
          <w:szCs w:val="24"/>
        </w:rPr>
        <w:t>wsparcie edukacyjne</w:t>
      </w:r>
      <w:r w:rsidR="00193A9B">
        <w:rPr>
          <w:rFonts w:ascii="Titillium" w:hAnsi="Titillium"/>
          <w:color w:val="2D5077"/>
          <w:sz w:val="24"/>
          <w:szCs w:val="24"/>
        </w:rPr>
        <w:t xml:space="preserve">: </w:t>
      </w:r>
      <w:r w:rsidRPr="00893868">
        <w:rPr>
          <w:rFonts w:ascii="Titillium" w:hAnsi="Titillium"/>
          <w:color w:val="2D5077"/>
          <w:sz w:val="24"/>
          <w:szCs w:val="24"/>
        </w:rPr>
        <w:t>25.04.2022 – 23.05.2022</w:t>
      </w:r>
    </w:p>
    <w:p w14:paraId="66307469" w14:textId="12708425" w:rsidR="00005216" w:rsidRPr="00893868" w:rsidRDefault="00005216" w:rsidP="00193A9B">
      <w:pPr>
        <w:spacing w:line="360" w:lineRule="auto"/>
        <w:ind w:left="1134"/>
        <w:rPr>
          <w:rFonts w:ascii="Titillium" w:hAnsi="Titillium"/>
          <w:color w:val="2D5077"/>
          <w:sz w:val="24"/>
          <w:szCs w:val="24"/>
        </w:rPr>
      </w:pPr>
      <w:r w:rsidRPr="00893868">
        <w:rPr>
          <w:rFonts w:ascii="Titillium" w:hAnsi="Titillium"/>
          <w:color w:val="2D5077"/>
          <w:sz w:val="24"/>
          <w:szCs w:val="24"/>
        </w:rPr>
        <w:t>2.</w:t>
      </w:r>
      <w:r w:rsidRPr="00893868">
        <w:rPr>
          <w:rFonts w:ascii="Titillium" w:hAnsi="Titillium"/>
          <w:color w:val="2D5077"/>
          <w:sz w:val="24"/>
          <w:szCs w:val="24"/>
        </w:rPr>
        <w:tab/>
        <w:t xml:space="preserve">Ocena formalna </w:t>
      </w:r>
      <w:r w:rsidR="00193A9B">
        <w:rPr>
          <w:rFonts w:ascii="Titillium" w:hAnsi="Titillium"/>
          <w:color w:val="2D5077"/>
          <w:sz w:val="24"/>
          <w:szCs w:val="24"/>
        </w:rPr>
        <w:t xml:space="preserve">: </w:t>
      </w:r>
      <w:r w:rsidRPr="00893868">
        <w:rPr>
          <w:rFonts w:ascii="Titillium" w:hAnsi="Titillium"/>
          <w:color w:val="2D5077"/>
          <w:sz w:val="24"/>
          <w:szCs w:val="24"/>
        </w:rPr>
        <w:t>24 maja 2022 roku</w:t>
      </w:r>
    </w:p>
    <w:p w14:paraId="6BEED9E7" w14:textId="49CE19C3" w:rsidR="00005216" w:rsidRPr="00893868" w:rsidRDefault="00005216" w:rsidP="00193A9B">
      <w:pPr>
        <w:spacing w:line="360" w:lineRule="auto"/>
        <w:ind w:left="1134"/>
        <w:rPr>
          <w:rFonts w:ascii="Titillium" w:hAnsi="Titillium"/>
          <w:color w:val="2D5077"/>
          <w:sz w:val="24"/>
          <w:szCs w:val="24"/>
        </w:rPr>
      </w:pPr>
      <w:r w:rsidRPr="00893868">
        <w:rPr>
          <w:rFonts w:ascii="Titillium" w:hAnsi="Titillium"/>
          <w:color w:val="2D5077"/>
          <w:sz w:val="24"/>
          <w:szCs w:val="24"/>
        </w:rPr>
        <w:t>3.</w:t>
      </w:r>
      <w:r w:rsidRPr="00893868">
        <w:rPr>
          <w:rFonts w:ascii="Titillium" w:hAnsi="Titillium"/>
          <w:color w:val="2D5077"/>
          <w:sz w:val="24"/>
          <w:szCs w:val="24"/>
        </w:rPr>
        <w:tab/>
        <w:t>Ocena merytoryczna, spotkania z komisjami  konkursowymi : 26</w:t>
      </w:r>
      <w:r w:rsidR="00AC7761">
        <w:rPr>
          <w:rFonts w:ascii="Titillium" w:hAnsi="Titillium"/>
          <w:color w:val="2D5077"/>
          <w:sz w:val="24"/>
          <w:szCs w:val="24"/>
        </w:rPr>
        <w:t xml:space="preserve"> i 27</w:t>
      </w:r>
      <w:r w:rsidRPr="00893868">
        <w:rPr>
          <w:rFonts w:ascii="Titillium" w:hAnsi="Titillium"/>
          <w:color w:val="2D5077"/>
          <w:sz w:val="24"/>
          <w:szCs w:val="24"/>
        </w:rPr>
        <w:t>.05.2022</w:t>
      </w:r>
    </w:p>
    <w:p w14:paraId="452A5320" w14:textId="018A30F9" w:rsidR="00005216" w:rsidRPr="00893868" w:rsidRDefault="00005216" w:rsidP="00193A9B">
      <w:pPr>
        <w:spacing w:line="360" w:lineRule="auto"/>
        <w:ind w:left="1134"/>
        <w:rPr>
          <w:rFonts w:ascii="Titillium" w:hAnsi="Titillium"/>
          <w:color w:val="2D5077"/>
          <w:sz w:val="24"/>
          <w:szCs w:val="24"/>
        </w:rPr>
      </w:pPr>
      <w:r w:rsidRPr="00893868">
        <w:rPr>
          <w:rFonts w:ascii="Titillium" w:hAnsi="Titillium"/>
          <w:color w:val="2D5077"/>
          <w:sz w:val="24"/>
          <w:szCs w:val="24"/>
        </w:rPr>
        <w:t>4.</w:t>
      </w:r>
      <w:r w:rsidRPr="00893868">
        <w:rPr>
          <w:rFonts w:ascii="Titillium" w:hAnsi="Titillium"/>
          <w:color w:val="2D5077"/>
          <w:sz w:val="24"/>
          <w:szCs w:val="24"/>
        </w:rPr>
        <w:tab/>
        <w:t>Wyniki konkursu grantowego</w:t>
      </w:r>
      <w:r w:rsidR="00193A9B">
        <w:rPr>
          <w:rFonts w:ascii="Titillium" w:hAnsi="Titillium"/>
          <w:color w:val="2D5077"/>
          <w:sz w:val="24"/>
          <w:szCs w:val="24"/>
        </w:rPr>
        <w:t>:</w:t>
      </w:r>
      <w:r w:rsidRPr="00893868">
        <w:rPr>
          <w:rFonts w:ascii="Titillium" w:hAnsi="Titillium"/>
          <w:color w:val="2D5077"/>
          <w:sz w:val="24"/>
          <w:szCs w:val="24"/>
        </w:rPr>
        <w:t xml:space="preserve"> 31 maja 2022 roku</w:t>
      </w:r>
    </w:p>
    <w:p w14:paraId="03C3D529" w14:textId="2D857668" w:rsidR="00005216" w:rsidRPr="00893868" w:rsidRDefault="00005216" w:rsidP="00193A9B">
      <w:pPr>
        <w:spacing w:line="360" w:lineRule="auto"/>
        <w:ind w:left="1134"/>
        <w:rPr>
          <w:rFonts w:ascii="Titillium" w:hAnsi="Titillium"/>
          <w:color w:val="2D5077"/>
          <w:sz w:val="24"/>
          <w:szCs w:val="24"/>
        </w:rPr>
      </w:pPr>
      <w:r w:rsidRPr="00893868">
        <w:rPr>
          <w:rFonts w:ascii="Titillium" w:hAnsi="Titillium"/>
          <w:color w:val="2D5077"/>
          <w:sz w:val="24"/>
          <w:szCs w:val="24"/>
        </w:rPr>
        <w:t>5.</w:t>
      </w:r>
      <w:r w:rsidRPr="00893868">
        <w:rPr>
          <w:rFonts w:ascii="Titillium" w:hAnsi="Titillium"/>
          <w:color w:val="2D5077"/>
          <w:sz w:val="24"/>
          <w:szCs w:val="24"/>
        </w:rPr>
        <w:tab/>
        <w:t>Podpisanie umów</w:t>
      </w:r>
      <w:r w:rsidR="00193A9B">
        <w:rPr>
          <w:rFonts w:ascii="Titillium" w:hAnsi="Titillium"/>
          <w:color w:val="2D5077"/>
          <w:sz w:val="24"/>
          <w:szCs w:val="24"/>
        </w:rPr>
        <w:t>:</w:t>
      </w:r>
      <w:r w:rsidRPr="00893868">
        <w:rPr>
          <w:rFonts w:ascii="Titillium" w:hAnsi="Titillium"/>
          <w:color w:val="2D5077"/>
          <w:sz w:val="24"/>
          <w:szCs w:val="24"/>
        </w:rPr>
        <w:t xml:space="preserve"> od 1 czerwca 2022 roku</w:t>
      </w:r>
    </w:p>
    <w:p w14:paraId="0AD533E7" w14:textId="77777777" w:rsidR="00005216" w:rsidRPr="00364F34" w:rsidRDefault="00005216" w:rsidP="00364F34">
      <w:pPr>
        <w:rPr>
          <w:rFonts w:ascii="Titillium" w:hAnsi="Titillium"/>
          <w:b/>
          <w:bCs/>
          <w:color w:val="2D5077"/>
          <w:sz w:val="24"/>
          <w:szCs w:val="24"/>
        </w:rPr>
      </w:pPr>
    </w:p>
    <w:p w14:paraId="3034ECA0" w14:textId="73D68CCA" w:rsidR="00005216" w:rsidRPr="00364F34" w:rsidRDefault="00005216" w:rsidP="00364F34">
      <w:pPr>
        <w:rPr>
          <w:rFonts w:ascii="Titillium" w:hAnsi="Titillium"/>
          <w:b/>
          <w:bCs/>
          <w:color w:val="2D5077"/>
        </w:rPr>
      </w:pPr>
      <w:r w:rsidRPr="00364F34">
        <w:rPr>
          <w:rFonts w:ascii="Titillium" w:hAnsi="Titillium"/>
          <w:b/>
          <w:bCs/>
          <w:color w:val="2D5077"/>
          <w:sz w:val="28"/>
          <w:szCs w:val="28"/>
        </w:rPr>
        <w:t>3.4</w:t>
      </w:r>
      <w:r w:rsidRPr="00364F34">
        <w:rPr>
          <w:rFonts w:ascii="Titillium" w:hAnsi="Titillium"/>
          <w:b/>
          <w:bCs/>
          <w:color w:val="2D5077"/>
          <w:sz w:val="28"/>
          <w:szCs w:val="28"/>
        </w:rPr>
        <w:tab/>
        <w:t>WYSOKOŚĆ WNIOSKOWANEGO DOFINANSOWANIA</w:t>
      </w:r>
    </w:p>
    <w:p w14:paraId="08E415E6" w14:textId="77777777" w:rsidR="00C26D3B" w:rsidRPr="00C26D3B" w:rsidRDefault="00C26D3B" w:rsidP="00364F34">
      <w:pPr>
        <w:rPr>
          <w:rFonts w:ascii="Titillium" w:hAnsi="Titillium"/>
          <w:color w:val="2D5077"/>
          <w:sz w:val="28"/>
          <w:szCs w:val="28"/>
        </w:rPr>
      </w:pPr>
    </w:p>
    <w:p w14:paraId="79668971" w14:textId="06296B45" w:rsidR="00005216" w:rsidRDefault="00005216" w:rsidP="00EA6A7D">
      <w:pPr>
        <w:spacing w:line="276" w:lineRule="auto"/>
        <w:jc w:val="both"/>
        <w:rPr>
          <w:rFonts w:ascii="Titillium" w:hAnsi="Titillium"/>
          <w:color w:val="2D5077"/>
          <w:sz w:val="24"/>
          <w:szCs w:val="24"/>
        </w:rPr>
      </w:pPr>
      <w:r w:rsidRPr="00893868">
        <w:rPr>
          <w:rFonts w:ascii="Titillium" w:hAnsi="Titillium"/>
          <w:color w:val="2D5077"/>
          <w:sz w:val="24"/>
          <w:szCs w:val="24"/>
        </w:rPr>
        <w:t>W ramach Lokalnego Programu Grantowego Gminy Klucze organizacje pozarządowe i grupy nieformalne z gminy Klucze mogą ubiegać się o mikrodotację w wysokości do 5 000 zł</w:t>
      </w:r>
      <w:r w:rsidR="00D21F0D">
        <w:rPr>
          <w:rFonts w:ascii="Titillium" w:hAnsi="Titillium"/>
          <w:color w:val="2D5077"/>
          <w:sz w:val="24"/>
          <w:szCs w:val="24"/>
        </w:rPr>
        <w:t xml:space="preserve"> na sołectwo</w:t>
      </w:r>
      <w:r w:rsidRPr="00893868">
        <w:rPr>
          <w:rFonts w:ascii="Titillium" w:hAnsi="Titillium"/>
          <w:color w:val="2D5077"/>
          <w:sz w:val="24"/>
          <w:szCs w:val="24"/>
        </w:rPr>
        <w:t xml:space="preserve">. W 2022 roku w konkursie przekazana zostanie </w:t>
      </w:r>
      <w:r w:rsidRPr="00C26D3B">
        <w:rPr>
          <w:rFonts w:ascii="Titillium" w:hAnsi="Titillium"/>
          <w:b/>
          <w:bCs/>
          <w:color w:val="2D5077"/>
          <w:sz w:val="24"/>
          <w:szCs w:val="24"/>
        </w:rPr>
        <w:t>pula środków w wysokości 75 tys. zł</w:t>
      </w:r>
      <w:r w:rsidR="00D21F0D">
        <w:rPr>
          <w:rFonts w:ascii="Titillium" w:hAnsi="Titillium"/>
          <w:b/>
          <w:bCs/>
          <w:color w:val="2D5077"/>
          <w:sz w:val="24"/>
          <w:szCs w:val="24"/>
        </w:rPr>
        <w:t xml:space="preserve"> – 15 grantów</w:t>
      </w:r>
      <w:r w:rsidRPr="00893868">
        <w:rPr>
          <w:rFonts w:ascii="Titillium" w:hAnsi="Titillium"/>
          <w:color w:val="2D5077"/>
          <w:sz w:val="24"/>
          <w:szCs w:val="24"/>
        </w:rPr>
        <w:t>.</w:t>
      </w:r>
    </w:p>
    <w:p w14:paraId="7BA997E7" w14:textId="669AC28D" w:rsidR="00C26D3B" w:rsidRDefault="00C26D3B" w:rsidP="000C6354">
      <w:pPr>
        <w:spacing w:line="360" w:lineRule="auto"/>
        <w:rPr>
          <w:rFonts w:ascii="Titillium" w:hAnsi="Titillium"/>
          <w:color w:val="2D5077"/>
          <w:sz w:val="24"/>
          <w:szCs w:val="24"/>
        </w:rPr>
      </w:pPr>
    </w:p>
    <w:p w14:paraId="5A2682D9" w14:textId="7E04F1EE" w:rsidR="009019AB" w:rsidRDefault="009019AB" w:rsidP="000C6354">
      <w:pPr>
        <w:spacing w:line="360" w:lineRule="auto"/>
        <w:rPr>
          <w:rFonts w:ascii="Titillium" w:hAnsi="Titillium"/>
          <w:color w:val="2D5077"/>
          <w:sz w:val="24"/>
          <w:szCs w:val="24"/>
        </w:rPr>
      </w:pPr>
    </w:p>
    <w:p w14:paraId="1EC23CB0" w14:textId="1C9EDDEB" w:rsidR="00D21F0D" w:rsidRDefault="00D21F0D" w:rsidP="000C6354">
      <w:pPr>
        <w:spacing w:line="360" w:lineRule="auto"/>
        <w:rPr>
          <w:rFonts w:ascii="Titillium" w:hAnsi="Titillium"/>
          <w:color w:val="2D5077"/>
          <w:sz w:val="24"/>
          <w:szCs w:val="24"/>
        </w:rPr>
      </w:pPr>
    </w:p>
    <w:p w14:paraId="15B439C5" w14:textId="3E18F34A" w:rsidR="00D21F0D" w:rsidRDefault="00D21F0D" w:rsidP="000C6354">
      <w:pPr>
        <w:spacing w:line="360" w:lineRule="auto"/>
        <w:rPr>
          <w:rFonts w:ascii="Titillium" w:hAnsi="Titillium"/>
          <w:color w:val="2D5077"/>
          <w:sz w:val="24"/>
          <w:szCs w:val="24"/>
        </w:rPr>
      </w:pPr>
    </w:p>
    <w:p w14:paraId="5E3A249D" w14:textId="77777777" w:rsidR="00D21F0D" w:rsidRDefault="00D21F0D" w:rsidP="000C6354">
      <w:pPr>
        <w:spacing w:line="360" w:lineRule="auto"/>
        <w:rPr>
          <w:rFonts w:ascii="Titillium" w:hAnsi="Titillium"/>
          <w:color w:val="2D5077"/>
          <w:sz w:val="24"/>
          <w:szCs w:val="24"/>
        </w:rPr>
      </w:pPr>
    </w:p>
    <w:p w14:paraId="4E57ECA9" w14:textId="77777777" w:rsidR="00BC65D9" w:rsidRDefault="00BC65D9" w:rsidP="00EA6A7D">
      <w:pPr>
        <w:spacing w:after="240"/>
        <w:rPr>
          <w:rFonts w:ascii="Titillium" w:hAnsi="Titillium"/>
          <w:b/>
          <w:bCs/>
          <w:color w:val="2D5077"/>
          <w:sz w:val="28"/>
          <w:szCs w:val="28"/>
        </w:rPr>
      </w:pPr>
    </w:p>
    <w:p w14:paraId="6DB3B3A7" w14:textId="30B29702" w:rsidR="00005216" w:rsidRPr="00364F34" w:rsidRDefault="00005216" w:rsidP="00EA6A7D">
      <w:pPr>
        <w:spacing w:after="240"/>
        <w:rPr>
          <w:rFonts w:ascii="Titillium" w:hAnsi="Titillium"/>
          <w:b/>
          <w:bCs/>
          <w:color w:val="2D5077"/>
        </w:rPr>
      </w:pPr>
      <w:r w:rsidRPr="00364F34">
        <w:rPr>
          <w:rFonts w:ascii="Titillium" w:hAnsi="Titillium"/>
          <w:b/>
          <w:bCs/>
          <w:color w:val="2D5077"/>
          <w:sz w:val="28"/>
          <w:szCs w:val="28"/>
        </w:rPr>
        <w:t>3.5</w:t>
      </w:r>
      <w:r w:rsidRPr="00364F34">
        <w:rPr>
          <w:rFonts w:ascii="Titillium" w:hAnsi="Titillium"/>
          <w:b/>
          <w:bCs/>
          <w:color w:val="2D5077"/>
          <w:sz w:val="28"/>
          <w:szCs w:val="28"/>
        </w:rPr>
        <w:tab/>
        <w:t>TERMIN I SPOSÓB ZŁOŻENIA WNIOSKU</w:t>
      </w:r>
    </w:p>
    <w:p w14:paraId="734FA1BA" w14:textId="779B86DB" w:rsidR="00005216" w:rsidRPr="005E1832" w:rsidRDefault="00005216" w:rsidP="00EA6A7D">
      <w:pPr>
        <w:spacing w:after="240" w:line="276" w:lineRule="auto"/>
        <w:rPr>
          <w:rFonts w:ascii="Titillium" w:hAnsi="Titillium"/>
          <w:b/>
          <w:bCs/>
          <w:color w:val="2D5077"/>
          <w:sz w:val="24"/>
          <w:szCs w:val="24"/>
        </w:rPr>
      </w:pPr>
      <w:r w:rsidRPr="005E1832">
        <w:rPr>
          <w:rFonts w:ascii="Titillium" w:hAnsi="Titillium"/>
          <w:b/>
          <w:bCs/>
          <w:color w:val="2D5077"/>
          <w:sz w:val="24"/>
          <w:szCs w:val="24"/>
        </w:rPr>
        <w:t xml:space="preserve">Wnioskodawcy składają wnioski przez generator Witkac.pl dostępny na stronie </w:t>
      </w:r>
      <w:r w:rsidR="005E1832">
        <w:rPr>
          <w:rFonts w:ascii="Titillium" w:hAnsi="Titillium"/>
          <w:b/>
          <w:bCs/>
          <w:color w:val="2D5077"/>
          <w:sz w:val="24"/>
          <w:szCs w:val="24"/>
        </w:rPr>
        <w:t>www.</w:t>
      </w:r>
      <w:r w:rsidRPr="005E1832">
        <w:rPr>
          <w:rFonts w:ascii="Titillium" w:hAnsi="Titillium"/>
          <w:b/>
          <w:bCs/>
          <w:color w:val="2D5077"/>
          <w:sz w:val="24"/>
          <w:szCs w:val="24"/>
        </w:rPr>
        <w:t>witkac.pl od 25 kwietnia 2022 roku do 23 maja godziny 15.00.</w:t>
      </w:r>
    </w:p>
    <w:p w14:paraId="50FC5102" w14:textId="0415B139" w:rsidR="00005216" w:rsidRPr="00893868" w:rsidRDefault="00005216" w:rsidP="00EA6A7D">
      <w:pPr>
        <w:spacing w:line="276" w:lineRule="auto"/>
        <w:jc w:val="both"/>
        <w:rPr>
          <w:rFonts w:ascii="Titillium" w:hAnsi="Titillium"/>
          <w:color w:val="2D5077"/>
          <w:sz w:val="24"/>
          <w:szCs w:val="24"/>
        </w:rPr>
      </w:pPr>
      <w:r w:rsidRPr="00893868">
        <w:rPr>
          <w:rFonts w:ascii="Titillium" w:hAnsi="Titillium"/>
          <w:color w:val="2D5077"/>
          <w:sz w:val="24"/>
          <w:szCs w:val="24"/>
        </w:rPr>
        <w:t>Każda uprawniona organizacja pozarządowa i grupa nieformalna może złożyć w ramach Lokalnego Programu Grantowego Gminy Klucze w 2022 roku tylko jeden wniosek.</w:t>
      </w:r>
    </w:p>
    <w:p w14:paraId="40EB933A" w14:textId="77777777" w:rsidR="009019AB" w:rsidRDefault="009019AB" w:rsidP="00EA6A7D">
      <w:pPr>
        <w:spacing w:line="276" w:lineRule="auto"/>
        <w:rPr>
          <w:rFonts w:ascii="Titillium" w:hAnsi="Titillium"/>
          <w:color w:val="2D5077"/>
          <w:sz w:val="24"/>
          <w:szCs w:val="24"/>
        </w:rPr>
      </w:pPr>
    </w:p>
    <w:p w14:paraId="496A0190" w14:textId="3069E611" w:rsidR="00005216" w:rsidRDefault="00005216" w:rsidP="00EA6A7D">
      <w:pPr>
        <w:spacing w:line="276" w:lineRule="auto"/>
        <w:rPr>
          <w:rFonts w:ascii="Titillium" w:hAnsi="Titillium"/>
          <w:b/>
          <w:bCs/>
          <w:color w:val="2D5077"/>
          <w:sz w:val="24"/>
          <w:szCs w:val="24"/>
        </w:rPr>
      </w:pPr>
      <w:r w:rsidRPr="005E1832">
        <w:rPr>
          <w:rFonts w:ascii="Titillium" w:hAnsi="Titillium"/>
          <w:b/>
          <w:bCs/>
          <w:color w:val="2D5077"/>
          <w:sz w:val="24"/>
          <w:szCs w:val="24"/>
        </w:rPr>
        <w:t>WAŻNE: na etapie składania wniosków do Operatora NIE NALEŻY przesłać ŻADNYCH dokumentów w wersji papierowej.</w:t>
      </w:r>
    </w:p>
    <w:p w14:paraId="69ABF9B5" w14:textId="77777777" w:rsidR="00EA6A7D" w:rsidRPr="005E1832" w:rsidRDefault="00EA6A7D" w:rsidP="00EA6A7D">
      <w:pPr>
        <w:spacing w:line="276" w:lineRule="auto"/>
        <w:rPr>
          <w:rFonts w:ascii="Titillium" w:hAnsi="Titillium"/>
          <w:b/>
          <w:bCs/>
          <w:color w:val="2D5077"/>
          <w:sz w:val="24"/>
          <w:szCs w:val="24"/>
        </w:rPr>
      </w:pPr>
    </w:p>
    <w:p w14:paraId="63F88EFE" w14:textId="38550E4A" w:rsidR="00005216" w:rsidRPr="00893868" w:rsidRDefault="00005216" w:rsidP="00EA6A7D">
      <w:pPr>
        <w:spacing w:line="276" w:lineRule="auto"/>
        <w:jc w:val="both"/>
        <w:rPr>
          <w:rFonts w:ascii="Titillium" w:hAnsi="Titillium"/>
          <w:color w:val="2D5077"/>
          <w:sz w:val="24"/>
          <w:szCs w:val="24"/>
        </w:rPr>
      </w:pPr>
      <w:r w:rsidRPr="00893868">
        <w:rPr>
          <w:rFonts w:ascii="Titillium" w:hAnsi="Titillium"/>
          <w:color w:val="2D5077"/>
          <w:sz w:val="24"/>
          <w:szCs w:val="24"/>
        </w:rPr>
        <w:t xml:space="preserve">Na etapie składania wniosków prosimy o dołączenie w generatorze w formie skanu lub PDF (jeśli do- tyczy) aktualnego (zgodnego ze stanem faktycznym) odpisu z rejestru lub odpowiednio wyciągu z </w:t>
      </w:r>
      <w:proofErr w:type="spellStart"/>
      <w:r w:rsidRPr="00893868">
        <w:rPr>
          <w:rFonts w:ascii="Titillium" w:hAnsi="Titillium"/>
          <w:color w:val="2D5077"/>
          <w:sz w:val="24"/>
          <w:szCs w:val="24"/>
        </w:rPr>
        <w:t>ewi</w:t>
      </w:r>
      <w:proofErr w:type="spellEnd"/>
      <w:r w:rsidRPr="00893868">
        <w:rPr>
          <w:rFonts w:ascii="Titillium" w:hAnsi="Titillium"/>
          <w:color w:val="2D5077"/>
          <w:sz w:val="24"/>
          <w:szCs w:val="24"/>
        </w:rPr>
        <w:t xml:space="preserve">- </w:t>
      </w:r>
      <w:proofErr w:type="spellStart"/>
      <w:r w:rsidRPr="00893868">
        <w:rPr>
          <w:rFonts w:ascii="Titillium" w:hAnsi="Titillium"/>
          <w:color w:val="2D5077"/>
          <w:sz w:val="24"/>
          <w:szCs w:val="24"/>
        </w:rPr>
        <w:t>dencji</w:t>
      </w:r>
      <w:proofErr w:type="spellEnd"/>
      <w:r w:rsidRPr="00893868">
        <w:rPr>
          <w:rFonts w:ascii="Titillium" w:hAnsi="Titillium"/>
          <w:color w:val="2D5077"/>
          <w:sz w:val="24"/>
          <w:szCs w:val="24"/>
        </w:rPr>
        <w:t xml:space="preserve"> (np. stowarzyszenia zwykłe) – o ile nie jest on dostępny w internetowej Wyszukiwarce Podmiotów Krajowego Rejestru Sądowego</w:t>
      </w:r>
      <w:r w:rsidR="009019AB">
        <w:rPr>
          <w:rFonts w:ascii="Titillium" w:hAnsi="Titillium"/>
          <w:color w:val="2D5077"/>
          <w:sz w:val="24"/>
          <w:szCs w:val="24"/>
        </w:rPr>
        <w:t xml:space="preserve"> </w:t>
      </w:r>
      <w:r w:rsidRPr="00893868">
        <w:rPr>
          <w:rFonts w:ascii="Titillium" w:hAnsi="Titillium"/>
          <w:color w:val="2D5077"/>
          <w:sz w:val="24"/>
          <w:szCs w:val="24"/>
        </w:rPr>
        <w:t>– lub innego dokumentu potwierdzającego status prawny Wnioskodawcy i umocowanie osób go reprezentujących.</w:t>
      </w:r>
    </w:p>
    <w:p w14:paraId="7CBF84E7" w14:textId="77777777" w:rsidR="00005216" w:rsidRPr="00893868" w:rsidRDefault="00005216" w:rsidP="000C6354">
      <w:pPr>
        <w:spacing w:line="360" w:lineRule="auto"/>
        <w:rPr>
          <w:rFonts w:ascii="Titillium" w:hAnsi="Titillium"/>
          <w:color w:val="2D5077"/>
          <w:sz w:val="24"/>
          <w:szCs w:val="24"/>
        </w:rPr>
      </w:pPr>
    </w:p>
    <w:p w14:paraId="5A5A8229" w14:textId="2E65F778" w:rsidR="00005216" w:rsidRPr="00BD4144" w:rsidRDefault="00005216" w:rsidP="00BD4144">
      <w:pPr>
        <w:rPr>
          <w:rFonts w:ascii="Titillium" w:hAnsi="Titillium"/>
          <w:b/>
          <w:bCs/>
          <w:color w:val="2D5077"/>
        </w:rPr>
      </w:pPr>
      <w:r w:rsidRPr="00BD4144">
        <w:rPr>
          <w:rFonts w:ascii="Titillium" w:hAnsi="Titillium"/>
          <w:b/>
          <w:bCs/>
          <w:color w:val="2D5077"/>
          <w:sz w:val="28"/>
          <w:szCs w:val="28"/>
        </w:rPr>
        <w:t>3.6</w:t>
      </w:r>
      <w:r w:rsidRPr="00BD4144">
        <w:rPr>
          <w:rFonts w:ascii="Titillium" w:hAnsi="Titillium"/>
          <w:b/>
          <w:bCs/>
          <w:color w:val="2D5077"/>
          <w:sz w:val="28"/>
          <w:szCs w:val="28"/>
        </w:rPr>
        <w:tab/>
        <w:t>CZAS REALIZACJI PROJEKTÓW</w:t>
      </w:r>
    </w:p>
    <w:p w14:paraId="18D37383" w14:textId="77777777" w:rsidR="005E1832" w:rsidRPr="00BD4144" w:rsidRDefault="005E1832" w:rsidP="00BD4144">
      <w:pPr>
        <w:rPr>
          <w:rFonts w:ascii="Titillium" w:hAnsi="Titillium"/>
          <w:b/>
          <w:bCs/>
          <w:color w:val="2D5077"/>
          <w:sz w:val="28"/>
          <w:szCs w:val="28"/>
        </w:rPr>
      </w:pPr>
    </w:p>
    <w:p w14:paraId="2D383D3B" w14:textId="77777777" w:rsidR="005E1832"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 xml:space="preserve">Projekty mogą być realizowane od 15.06.2022 do 31.10.2022 roku. </w:t>
      </w:r>
    </w:p>
    <w:p w14:paraId="5D403CA1" w14:textId="1B398599" w:rsidR="00005216"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Minimalny okres realizacji projektu to 30 dni.</w:t>
      </w:r>
    </w:p>
    <w:p w14:paraId="08C70B16" w14:textId="57010FED" w:rsidR="009019AB" w:rsidRDefault="009019AB" w:rsidP="000C6354">
      <w:pPr>
        <w:spacing w:line="360" w:lineRule="auto"/>
        <w:rPr>
          <w:rFonts w:ascii="Titillium" w:hAnsi="Titillium"/>
          <w:color w:val="2D5077"/>
          <w:sz w:val="24"/>
          <w:szCs w:val="24"/>
        </w:rPr>
      </w:pPr>
    </w:p>
    <w:p w14:paraId="5DB566CC" w14:textId="77777777" w:rsidR="00005216" w:rsidRPr="00BD4144" w:rsidRDefault="00005216" w:rsidP="00BD4144">
      <w:pPr>
        <w:rPr>
          <w:rFonts w:ascii="Titillium" w:hAnsi="Titillium"/>
          <w:b/>
          <w:bCs/>
          <w:color w:val="2D5077"/>
          <w:sz w:val="28"/>
          <w:szCs w:val="28"/>
        </w:rPr>
      </w:pPr>
      <w:r w:rsidRPr="00BD4144">
        <w:rPr>
          <w:rFonts w:ascii="Titillium" w:hAnsi="Titillium"/>
          <w:b/>
          <w:bCs/>
          <w:color w:val="2D5077"/>
          <w:sz w:val="28"/>
          <w:szCs w:val="28"/>
        </w:rPr>
        <w:t>3.7</w:t>
      </w:r>
      <w:r w:rsidRPr="00BD4144">
        <w:rPr>
          <w:rFonts w:ascii="Titillium" w:hAnsi="Titillium"/>
          <w:b/>
          <w:bCs/>
          <w:color w:val="2D5077"/>
          <w:sz w:val="28"/>
          <w:szCs w:val="28"/>
        </w:rPr>
        <w:tab/>
        <w:t>NA CO MOŻNA PRZEZNACZYĆ DOFINANOWANIE?</w:t>
      </w:r>
    </w:p>
    <w:p w14:paraId="133581D2" w14:textId="77777777" w:rsidR="00005216" w:rsidRPr="00BD4144" w:rsidRDefault="00005216" w:rsidP="00BD4144">
      <w:pPr>
        <w:rPr>
          <w:rFonts w:ascii="Titillium" w:hAnsi="Titillium"/>
          <w:b/>
          <w:bCs/>
          <w:color w:val="2D5077"/>
          <w:sz w:val="24"/>
          <w:szCs w:val="24"/>
        </w:rPr>
      </w:pPr>
    </w:p>
    <w:p w14:paraId="5C08222F" w14:textId="7C02CB05" w:rsidR="00005216" w:rsidRPr="00722F30" w:rsidRDefault="00005216" w:rsidP="000C6354">
      <w:pPr>
        <w:spacing w:line="360" w:lineRule="auto"/>
        <w:rPr>
          <w:rFonts w:ascii="Titillium" w:hAnsi="Titillium"/>
          <w:b/>
          <w:bCs/>
          <w:color w:val="2D5077"/>
          <w:sz w:val="24"/>
          <w:szCs w:val="24"/>
        </w:rPr>
      </w:pPr>
      <w:r w:rsidRPr="00722F30">
        <w:rPr>
          <w:rFonts w:ascii="Titillium" w:hAnsi="Titillium"/>
          <w:b/>
          <w:bCs/>
          <w:color w:val="2D5077"/>
          <w:sz w:val="24"/>
          <w:szCs w:val="24"/>
        </w:rPr>
        <w:t>Projekt społeczny, czyli działania z zakresu sfer pożytku publicznego</w:t>
      </w:r>
    </w:p>
    <w:p w14:paraId="6FAF3DCC"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Młode organizacje pozarządowe, grupy nieformalne lub inne podmioty uprawnione do wnioskowania</w:t>
      </w:r>
    </w:p>
    <w:p w14:paraId="0272BDAF" w14:textId="59CC1485" w:rsidR="001A6EE0" w:rsidRPr="001A6EE0" w:rsidRDefault="001A6EE0" w:rsidP="009019AB">
      <w:pPr>
        <w:spacing w:line="276" w:lineRule="auto"/>
        <w:jc w:val="both"/>
        <w:rPr>
          <w:rFonts w:ascii="Titillium" w:hAnsi="Titillium"/>
          <w:color w:val="2D5077"/>
          <w:sz w:val="24"/>
          <w:szCs w:val="24"/>
        </w:rPr>
      </w:pPr>
      <w:r w:rsidRPr="001A6EE0">
        <w:rPr>
          <w:rFonts w:ascii="Titillium" w:hAnsi="Titillium"/>
          <w:color w:val="2D5077"/>
          <w:sz w:val="24"/>
          <w:szCs w:val="24"/>
        </w:rPr>
        <w:t>(zgodnie z definicją określoną w punkcie 3.1 Regulaminu) mogą ubiegać się o realizację projektu społecznego w zakresie wszystkich sfer działalności pożytku publicznego (Art. 4. Ust. 1. Ustawy o działalności</w:t>
      </w:r>
      <w:r>
        <w:rPr>
          <w:rFonts w:ascii="Titillium" w:hAnsi="Titillium"/>
          <w:color w:val="2D5077"/>
          <w:sz w:val="24"/>
          <w:szCs w:val="24"/>
        </w:rPr>
        <w:t xml:space="preserve"> </w:t>
      </w:r>
      <w:r w:rsidRPr="001A6EE0">
        <w:rPr>
          <w:rFonts w:ascii="Titillium" w:hAnsi="Titillium"/>
          <w:color w:val="2D5077"/>
          <w:sz w:val="24"/>
          <w:szCs w:val="24"/>
        </w:rPr>
        <w:t>pożytku publicznego i o wolontariacie), tj. w sferach:</w:t>
      </w:r>
    </w:p>
    <w:p w14:paraId="3DD2AFC9" w14:textId="7910F951" w:rsidR="001A6EE0" w:rsidRPr="009019AB" w:rsidRDefault="001A6EE0" w:rsidP="009019AB">
      <w:pPr>
        <w:pStyle w:val="Akapitzlist"/>
        <w:numPr>
          <w:ilvl w:val="0"/>
          <w:numId w:val="43"/>
        </w:numPr>
        <w:spacing w:line="276" w:lineRule="auto"/>
        <w:ind w:left="284"/>
        <w:rPr>
          <w:rFonts w:ascii="Titillium" w:hAnsi="Titillium"/>
          <w:color w:val="2D5077"/>
          <w:sz w:val="24"/>
          <w:szCs w:val="24"/>
        </w:rPr>
      </w:pPr>
      <w:r w:rsidRPr="001A6EE0">
        <w:rPr>
          <w:rFonts w:ascii="Titillium" w:hAnsi="Titillium"/>
          <w:color w:val="2D5077"/>
          <w:sz w:val="24"/>
          <w:szCs w:val="24"/>
        </w:rPr>
        <w:t>pomocy społecznej, w tym pomocy rodzinom i osobom w trudnej sytuacji życiowej oraz wyrównywania szans tych rodzin i osób;</w:t>
      </w:r>
    </w:p>
    <w:p w14:paraId="6F9CB5DC"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1a) wspierania rodziny i systemu pieczy zastępczej;</w:t>
      </w:r>
    </w:p>
    <w:p w14:paraId="69F9AC76" w14:textId="3E5B180D" w:rsid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1b) udzielania nieodpłatnej pomocy prawnej oraz zwiększania świadomości prawnej społeczeństwa;</w:t>
      </w:r>
    </w:p>
    <w:p w14:paraId="47B690A0" w14:textId="69FCC30E" w:rsidR="001D4AAD" w:rsidRDefault="001D4AAD" w:rsidP="009019AB">
      <w:pPr>
        <w:spacing w:line="276" w:lineRule="auto"/>
        <w:rPr>
          <w:rFonts w:ascii="Titillium" w:hAnsi="Titillium"/>
          <w:color w:val="2D5077"/>
          <w:sz w:val="24"/>
          <w:szCs w:val="24"/>
        </w:rPr>
      </w:pPr>
    </w:p>
    <w:p w14:paraId="20D3EABF" w14:textId="7CE1621F" w:rsidR="001D4AAD" w:rsidRDefault="001D4AAD" w:rsidP="009019AB">
      <w:pPr>
        <w:spacing w:line="276" w:lineRule="auto"/>
        <w:rPr>
          <w:rFonts w:ascii="Titillium" w:hAnsi="Titillium"/>
          <w:color w:val="2D5077"/>
          <w:sz w:val="24"/>
          <w:szCs w:val="24"/>
        </w:rPr>
      </w:pPr>
    </w:p>
    <w:p w14:paraId="6D7E3D10" w14:textId="1EF98E1E" w:rsidR="001D4AAD" w:rsidRDefault="001D4AAD" w:rsidP="009019AB">
      <w:pPr>
        <w:spacing w:line="276" w:lineRule="auto"/>
        <w:rPr>
          <w:rFonts w:ascii="Titillium" w:hAnsi="Titillium"/>
          <w:color w:val="2D5077"/>
          <w:sz w:val="24"/>
          <w:szCs w:val="24"/>
        </w:rPr>
      </w:pPr>
    </w:p>
    <w:p w14:paraId="66CDDFC0" w14:textId="030DB434" w:rsidR="001D4AAD" w:rsidRDefault="001D4AAD" w:rsidP="009019AB">
      <w:pPr>
        <w:spacing w:line="276" w:lineRule="auto"/>
        <w:rPr>
          <w:rFonts w:ascii="Titillium" w:hAnsi="Titillium"/>
          <w:color w:val="2D5077"/>
          <w:sz w:val="24"/>
          <w:szCs w:val="24"/>
        </w:rPr>
      </w:pPr>
    </w:p>
    <w:p w14:paraId="3FC6CE23" w14:textId="77777777" w:rsidR="001D4AAD" w:rsidRPr="001A6EE0" w:rsidRDefault="001D4AAD" w:rsidP="009019AB">
      <w:pPr>
        <w:spacing w:line="276" w:lineRule="auto"/>
        <w:rPr>
          <w:rFonts w:ascii="Titillium" w:hAnsi="Titillium"/>
          <w:color w:val="2D5077"/>
          <w:sz w:val="24"/>
          <w:szCs w:val="24"/>
        </w:rPr>
      </w:pPr>
    </w:p>
    <w:p w14:paraId="2A5A084E"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 działalności na rzecz integracji i reintegracji zawodowej i społecznej osób zagrożonych wykluczeniem</w:t>
      </w:r>
    </w:p>
    <w:p w14:paraId="7595EAF3" w14:textId="77777777" w:rsidR="00EA6A7D" w:rsidRDefault="001A6EE0" w:rsidP="00EA6A7D">
      <w:pPr>
        <w:spacing w:line="276" w:lineRule="auto"/>
        <w:rPr>
          <w:rFonts w:ascii="Titillium" w:hAnsi="Titillium"/>
          <w:color w:val="2D5077"/>
          <w:sz w:val="24"/>
          <w:szCs w:val="24"/>
        </w:rPr>
      </w:pPr>
      <w:r w:rsidRPr="001A6EE0">
        <w:rPr>
          <w:rFonts w:ascii="Titillium" w:hAnsi="Titillium"/>
          <w:color w:val="2D5077"/>
          <w:sz w:val="24"/>
          <w:szCs w:val="24"/>
        </w:rPr>
        <w:t>społecznym;</w:t>
      </w:r>
    </w:p>
    <w:p w14:paraId="453ABABD" w14:textId="10822E9A" w:rsidR="001A6EE0" w:rsidRPr="00EA6A7D" w:rsidRDefault="00EA6A7D" w:rsidP="00EA6A7D">
      <w:pPr>
        <w:spacing w:line="276" w:lineRule="auto"/>
        <w:rPr>
          <w:rFonts w:ascii="Titillium" w:hAnsi="Titillium"/>
          <w:color w:val="2D5077"/>
          <w:sz w:val="24"/>
          <w:szCs w:val="24"/>
        </w:rPr>
      </w:pPr>
      <w:r w:rsidRPr="00EA6A7D">
        <w:rPr>
          <w:rFonts w:ascii="Titillium" w:hAnsi="Titillium"/>
          <w:color w:val="2D5077"/>
          <w:sz w:val="24"/>
          <w:szCs w:val="24"/>
        </w:rPr>
        <w:t>3)</w:t>
      </w:r>
      <w:r>
        <w:rPr>
          <w:rFonts w:ascii="Titillium" w:hAnsi="Titillium"/>
          <w:color w:val="2D5077"/>
          <w:sz w:val="24"/>
          <w:szCs w:val="24"/>
        </w:rPr>
        <w:t xml:space="preserve"> </w:t>
      </w:r>
      <w:r w:rsidR="001A6EE0" w:rsidRPr="00EA6A7D">
        <w:rPr>
          <w:rFonts w:ascii="Titillium" w:hAnsi="Titillium"/>
          <w:color w:val="2D5077"/>
          <w:sz w:val="24"/>
          <w:szCs w:val="24"/>
        </w:rPr>
        <w:t>działalności charytatywnej;</w:t>
      </w:r>
    </w:p>
    <w:p w14:paraId="791AC4DD"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4) podtrzymywania i upowszechniania tradycji narodowej, pielęgnowania polskości oraz rozwoju świadomości narodowej, obywatelskiej i kulturowej;</w:t>
      </w:r>
    </w:p>
    <w:p w14:paraId="12FF5B2F"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5) działalności na rzecz mniejszości narodowych i etnicznych oraz języka regionalnego;</w:t>
      </w:r>
    </w:p>
    <w:p w14:paraId="6959C827"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 xml:space="preserve"> 5a) działalności na rzecz integracji cudzoziemców;</w:t>
      </w:r>
    </w:p>
    <w:p w14:paraId="34607535"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6) ochrony i promocji zdrowia;</w:t>
      </w:r>
    </w:p>
    <w:p w14:paraId="737D4173"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7) działalności na rzecz osób niepełnosprawnych;</w:t>
      </w:r>
    </w:p>
    <w:p w14:paraId="2744D8C2"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8) promocji zatrudnienia i aktywizacji zawodowej osób pozostających bez pracy i zagrożonych zwolnieniem z pracy;</w:t>
      </w:r>
    </w:p>
    <w:p w14:paraId="173C473F"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9) działalności na rzecz równych praw kobiet i mężczyzn;</w:t>
      </w:r>
    </w:p>
    <w:p w14:paraId="7E85FB46"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10) działalności na rzecz osób w wieku emerytalnym;</w:t>
      </w:r>
    </w:p>
    <w:p w14:paraId="75059FE4"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11) działalności wspomagającej rozwój gospodarczy, w tym rozwój przedsiębiorczości;</w:t>
      </w:r>
    </w:p>
    <w:p w14:paraId="73D3EA95"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12) działalności wspomagającej rozwój techniki, wynalazczości i innowacyjności oraz rozpowszechnianie i wdrażanie nowych rozwiązań technicznych w praktyce gospodarczej;</w:t>
      </w:r>
    </w:p>
    <w:p w14:paraId="23DB409B"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13) działalności wspomagającej rozwój wspólnot i społeczności lokalnych;</w:t>
      </w:r>
    </w:p>
    <w:p w14:paraId="2D4A3222" w14:textId="3E5E68A0" w:rsid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14) nauki, szkolnictwa wyższego, edukacji, oświaty i wychowania;</w:t>
      </w:r>
    </w:p>
    <w:p w14:paraId="12720232"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15) wypoczynku dzieci i młodzieży;</w:t>
      </w:r>
    </w:p>
    <w:p w14:paraId="3ACAE259"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16) kultury, sztuki, ochrony dóbr kultury i dziedzictwa narodowego;</w:t>
      </w:r>
    </w:p>
    <w:p w14:paraId="145A544A"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17) wspierania i upowszechniania kultury fizycznej;</w:t>
      </w:r>
    </w:p>
    <w:p w14:paraId="68605A32"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18) ekologii i ochrony zwierząt oraz ochrony dziedzictwa przyrodniczego;</w:t>
      </w:r>
    </w:p>
    <w:p w14:paraId="53711CA9"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19) turystyki i krajoznawstwa;</w:t>
      </w:r>
    </w:p>
    <w:p w14:paraId="356559D5"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20) porządku i bezpieczeństwa publicznego;</w:t>
      </w:r>
    </w:p>
    <w:p w14:paraId="4740381C" w14:textId="49768836" w:rsid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21) obronności państwa i działalności Sił Zbrojnych Rzeczypospolitej Polskiej;</w:t>
      </w:r>
    </w:p>
    <w:p w14:paraId="05B55B66"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22) upowszechniania i ochrony wolności i praw człowieka oraz swobód obywatelskich, a także działań</w:t>
      </w:r>
    </w:p>
    <w:p w14:paraId="198007A3"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wspomagających rozwój demokracji;</w:t>
      </w:r>
    </w:p>
    <w:p w14:paraId="5FB1B8CD"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 xml:space="preserve"> 22a) udzielania nieodpłatnego poradnictwa obywatelskiego;</w:t>
      </w:r>
    </w:p>
    <w:p w14:paraId="400B8057"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23) ratownictwa i ochrony ludności;</w:t>
      </w:r>
    </w:p>
    <w:p w14:paraId="14476AB7"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24) pomocy ofiarom katastrof, klęsk żywiołowych, konfliktów zbrojnych i wojen w kraju i za granicą;</w:t>
      </w:r>
    </w:p>
    <w:p w14:paraId="12D5B18B"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25) upowszechniania i ochrony praw konsumentów;</w:t>
      </w:r>
    </w:p>
    <w:p w14:paraId="2B08EAC7"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26) działalności na rzecz integracji europejskiej oraz rozwijania kontaktów i współpracy między społeczeństwami;</w:t>
      </w:r>
    </w:p>
    <w:p w14:paraId="1023A080"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27) promocji i organizacji wolontariatu;</w:t>
      </w:r>
    </w:p>
    <w:p w14:paraId="41D0F790"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28) pomocy Polonii i Polakom za granicą;</w:t>
      </w:r>
    </w:p>
    <w:p w14:paraId="08B61779" w14:textId="48DEE4BE" w:rsid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29) działalności na rzecz kombatantów i osób represjonowanych;</w:t>
      </w:r>
    </w:p>
    <w:p w14:paraId="29FA1734" w14:textId="7A58F8FC" w:rsidR="001D4AAD" w:rsidRDefault="001D4AAD" w:rsidP="009019AB">
      <w:pPr>
        <w:spacing w:line="276" w:lineRule="auto"/>
        <w:rPr>
          <w:rFonts w:ascii="Titillium" w:hAnsi="Titillium"/>
          <w:color w:val="2D5077"/>
          <w:sz w:val="24"/>
          <w:szCs w:val="24"/>
        </w:rPr>
      </w:pPr>
    </w:p>
    <w:p w14:paraId="4254C63F" w14:textId="49462B8A" w:rsidR="001D4AAD" w:rsidRDefault="001D4AAD" w:rsidP="009019AB">
      <w:pPr>
        <w:spacing w:line="276" w:lineRule="auto"/>
        <w:rPr>
          <w:rFonts w:ascii="Titillium" w:hAnsi="Titillium"/>
          <w:color w:val="2D5077"/>
          <w:sz w:val="24"/>
          <w:szCs w:val="24"/>
        </w:rPr>
      </w:pPr>
    </w:p>
    <w:p w14:paraId="24012001" w14:textId="5A359C28" w:rsidR="001D4AAD" w:rsidRDefault="001D4AAD" w:rsidP="009019AB">
      <w:pPr>
        <w:spacing w:line="276" w:lineRule="auto"/>
        <w:rPr>
          <w:rFonts w:ascii="Titillium" w:hAnsi="Titillium"/>
          <w:color w:val="2D5077"/>
          <w:sz w:val="24"/>
          <w:szCs w:val="24"/>
        </w:rPr>
      </w:pPr>
    </w:p>
    <w:p w14:paraId="55B4838C" w14:textId="77777777" w:rsidR="001D4AAD" w:rsidRPr="001A6EE0" w:rsidRDefault="001D4AAD" w:rsidP="009019AB">
      <w:pPr>
        <w:spacing w:line="276" w:lineRule="auto"/>
        <w:rPr>
          <w:rFonts w:ascii="Titillium" w:hAnsi="Titillium"/>
          <w:color w:val="2D5077"/>
          <w:sz w:val="24"/>
          <w:szCs w:val="24"/>
        </w:rPr>
      </w:pPr>
    </w:p>
    <w:p w14:paraId="4CAF2D5C"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30) promocji Rzeczypospolitej Polskiej za granicą;</w:t>
      </w:r>
    </w:p>
    <w:p w14:paraId="776C094C"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31) działalności na rzecz rodziny, macierzyństwa, rodzicielstwa, upowszechniania i ochrony praw</w:t>
      </w:r>
    </w:p>
    <w:p w14:paraId="06AD9183"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dziecka;</w:t>
      </w:r>
    </w:p>
    <w:p w14:paraId="4BB40D74" w14:textId="59A83F1D" w:rsid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32) przeciwdziałania uzależnieniom i patologiom społecznym;</w:t>
      </w:r>
    </w:p>
    <w:p w14:paraId="55750430"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32a) rewitalizacji;</w:t>
      </w:r>
    </w:p>
    <w:p w14:paraId="052E989B" w14:textId="77777777" w:rsidR="001A6EE0" w:rsidRPr="001A6EE0"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33) działalności na rzecz organizacji pozarządowych oraz podmiotów wymienionych w art. 3 ust. 3</w:t>
      </w:r>
    </w:p>
    <w:p w14:paraId="58385C34" w14:textId="0D3F82B2" w:rsidR="00005216" w:rsidRDefault="001A6EE0" w:rsidP="009019AB">
      <w:pPr>
        <w:spacing w:line="276" w:lineRule="auto"/>
        <w:rPr>
          <w:rFonts w:ascii="Titillium" w:hAnsi="Titillium"/>
          <w:color w:val="2D5077"/>
          <w:sz w:val="24"/>
          <w:szCs w:val="24"/>
        </w:rPr>
      </w:pPr>
      <w:r w:rsidRPr="001A6EE0">
        <w:rPr>
          <w:rFonts w:ascii="Titillium" w:hAnsi="Titillium"/>
          <w:color w:val="2D5077"/>
          <w:sz w:val="24"/>
          <w:szCs w:val="24"/>
        </w:rPr>
        <w:t>ustawy o działalności pożytku publicznego i o wolontariacie, w zakresie określonym w pkt 1-32.</w:t>
      </w:r>
    </w:p>
    <w:p w14:paraId="5885A47B" w14:textId="77777777" w:rsidR="009019AB" w:rsidRPr="002E66BE" w:rsidRDefault="009019AB" w:rsidP="009019AB">
      <w:pPr>
        <w:spacing w:line="276" w:lineRule="auto"/>
        <w:rPr>
          <w:rFonts w:ascii="Titillium" w:hAnsi="Titillium"/>
          <w:b/>
          <w:bCs/>
          <w:color w:val="2D5077"/>
          <w:sz w:val="24"/>
          <w:szCs w:val="24"/>
        </w:rPr>
      </w:pPr>
    </w:p>
    <w:p w14:paraId="05361DFF" w14:textId="77777777" w:rsidR="00005216" w:rsidRPr="002E66BE" w:rsidRDefault="00005216" w:rsidP="009019AB">
      <w:pPr>
        <w:spacing w:line="276" w:lineRule="auto"/>
        <w:rPr>
          <w:rFonts w:ascii="Titillium" w:hAnsi="Titillium"/>
          <w:b/>
          <w:bCs/>
          <w:color w:val="2D5077"/>
          <w:sz w:val="24"/>
          <w:szCs w:val="24"/>
        </w:rPr>
      </w:pPr>
      <w:r w:rsidRPr="002E66BE">
        <w:rPr>
          <w:rFonts w:ascii="Titillium" w:hAnsi="Titillium"/>
          <w:b/>
          <w:bCs/>
          <w:color w:val="2D5077"/>
          <w:sz w:val="24"/>
          <w:szCs w:val="24"/>
        </w:rPr>
        <w:t>Działania zaplanowane w projekcie powinny być skierowane do mieszkańców gminy Klucze.</w:t>
      </w:r>
    </w:p>
    <w:p w14:paraId="082970B8" w14:textId="77777777" w:rsidR="00005216" w:rsidRPr="00893868" w:rsidRDefault="00005216" w:rsidP="000C6354">
      <w:pPr>
        <w:spacing w:line="360" w:lineRule="auto"/>
        <w:rPr>
          <w:rFonts w:ascii="Titillium" w:hAnsi="Titillium"/>
          <w:color w:val="2D5077"/>
          <w:sz w:val="24"/>
          <w:szCs w:val="24"/>
        </w:rPr>
      </w:pPr>
    </w:p>
    <w:p w14:paraId="6423AB3B" w14:textId="2FEAB336" w:rsidR="00005216" w:rsidRPr="00BD4144" w:rsidRDefault="00005216" w:rsidP="00BD4144">
      <w:pPr>
        <w:rPr>
          <w:rFonts w:ascii="Titillium" w:hAnsi="Titillium"/>
          <w:b/>
          <w:bCs/>
          <w:color w:val="2D5077"/>
        </w:rPr>
      </w:pPr>
      <w:r w:rsidRPr="00BD4144">
        <w:rPr>
          <w:rFonts w:ascii="Titillium" w:hAnsi="Titillium"/>
          <w:b/>
          <w:bCs/>
          <w:color w:val="2D5077"/>
          <w:sz w:val="28"/>
          <w:szCs w:val="28"/>
        </w:rPr>
        <w:t>3.8</w:t>
      </w:r>
      <w:r w:rsidRPr="00BD4144">
        <w:rPr>
          <w:rFonts w:ascii="Titillium" w:hAnsi="Titillium"/>
          <w:b/>
          <w:bCs/>
          <w:color w:val="2D5077"/>
          <w:sz w:val="28"/>
          <w:szCs w:val="28"/>
        </w:rPr>
        <w:tab/>
        <w:t>JAKIEGO RODZAJU KOSZTY MOGĄ BYĆ FINANSOWANE?</w:t>
      </w:r>
    </w:p>
    <w:p w14:paraId="59E9E31A" w14:textId="77777777" w:rsidR="002E66BE" w:rsidRPr="00BD4144" w:rsidRDefault="002E66BE" w:rsidP="00BD4144">
      <w:pPr>
        <w:rPr>
          <w:rFonts w:ascii="Titillium" w:hAnsi="Titillium"/>
          <w:b/>
          <w:bCs/>
          <w:color w:val="2D5077"/>
          <w:sz w:val="28"/>
          <w:szCs w:val="28"/>
        </w:rPr>
      </w:pPr>
    </w:p>
    <w:p w14:paraId="3678C857" w14:textId="73C789CE" w:rsidR="00005216" w:rsidRPr="00893868" w:rsidRDefault="001D4AAD" w:rsidP="00141ACB">
      <w:pPr>
        <w:spacing w:after="240" w:line="276" w:lineRule="auto"/>
        <w:jc w:val="both"/>
        <w:rPr>
          <w:rFonts w:ascii="Titillium" w:hAnsi="Titillium"/>
          <w:color w:val="2D5077"/>
          <w:sz w:val="24"/>
          <w:szCs w:val="24"/>
        </w:rPr>
      </w:pPr>
      <w:r>
        <w:rPr>
          <w:rFonts w:ascii="Titillium" w:hAnsi="Titillium"/>
          <w:color w:val="2D5077"/>
          <w:sz w:val="24"/>
          <w:szCs w:val="24"/>
        </w:rPr>
        <w:t>O</w:t>
      </w:r>
      <w:r w:rsidR="00005216" w:rsidRPr="00893868">
        <w:rPr>
          <w:rFonts w:ascii="Titillium" w:hAnsi="Titillium"/>
          <w:color w:val="2D5077"/>
          <w:sz w:val="24"/>
          <w:szCs w:val="24"/>
        </w:rPr>
        <w:t xml:space="preserve">rganizacje pozarządowe oraz grupy nieformalne wymienione w rozdziale 3 niniejszego Regulaminu, zobowiązane są do stosowania wskazanych poniżej zasad dotyczących </w:t>
      </w:r>
      <w:r w:rsidR="00964156" w:rsidRPr="00893868">
        <w:rPr>
          <w:rFonts w:ascii="Titillium" w:hAnsi="Titillium"/>
          <w:color w:val="2D5077"/>
          <w:sz w:val="24"/>
          <w:szCs w:val="24"/>
        </w:rPr>
        <w:t>kwalifikowalności</w:t>
      </w:r>
      <w:r w:rsidR="00005216" w:rsidRPr="00893868">
        <w:rPr>
          <w:rFonts w:ascii="Titillium" w:hAnsi="Titillium"/>
          <w:color w:val="2D5077"/>
          <w:sz w:val="24"/>
          <w:szCs w:val="24"/>
        </w:rPr>
        <w:t xml:space="preserve"> kosztów.</w:t>
      </w:r>
    </w:p>
    <w:p w14:paraId="742D20A7" w14:textId="217F5A08" w:rsidR="00005216" w:rsidRPr="00893868" w:rsidRDefault="00005216" w:rsidP="000C6354">
      <w:pPr>
        <w:spacing w:line="360" w:lineRule="auto"/>
        <w:rPr>
          <w:rFonts w:ascii="Titillium" w:hAnsi="Titillium"/>
          <w:color w:val="2D5077"/>
          <w:sz w:val="24"/>
          <w:szCs w:val="24"/>
        </w:rPr>
      </w:pPr>
      <w:r w:rsidRPr="002E66BE">
        <w:rPr>
          <w:rFonts w:ascii="Titillium" w:hAnsi="Titillium"/>
          <w:b/>
          <w:bCs/>
          <w:color w:val="2D5077"/>
          <w:sz w:val="24"/>
          <w:szCs w:val="24"/>
        </w:rPr>
        <w:t>3.8.1</w:t>
      </w:r>
      <w:r w:rsidRPr="002E66BE">
        <w:rPr>
          <w:rFonts w:ascii="Titillium" w:hAnsi="Titillium"/>
          <w:b/>
          <w:bCs/>
          <w:color w:val="2D5077"/>
          <w:sz w:val="24"/>
          <w:szCs w:val="24"/>
        </w:rPr>
        <w:tab/>
        <w:t>Wydatki kwalifikowalne</w:t>
      </w:r>
    </w:p>
    <w:p w14:paraId="024A92CB" w14:textId="77777777"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Wydatki w ramach Lokalnego Programu Grantowego Gminy Klucze są kwalifikowalne, jeżeli:</w:t>
      </w:r>
    </w:p>
    <w:p w14:paraId="01EE2D6C" w14:textId="712656FA" w:rsidR="00005216" w:rsidRPr="002E66BE" w:rsidRDefault="00005216" w:rsidP="00141ACB">
      <w:pPr>
        <w:pStyle w:val="Akapitzlist"/>
        <w:numPr>
          <w:ilvl w:val="0"/>
          <w:numId w:val="38"/>
        </w:numPr>
        <w:spacing w:line="276" w:lineRule="auto"/>
        <w:ind w:left="714" w:hanging="357"/>
        <w:rPr>
          <w:rFonts w:ascii="Titillium" w:hAnsi="Titillium"/>
          <w:color w:val="2D5077"/>
          <w:sz w:val="24"/>
          <w:szCs w:val="24"/>
        </w:rPr>
      </w:pPr>
      <w:r w:rsidRPr="002E66BE">
        <w:rPr>
          <w:rFonts w:ascii="Titillium" w:hAnsi="Titillium"/>
          <w:color w:val="2D5077"/>
          <w:sz w:val="24"/>
          <w:szCs w:val="24"/>
        </w:rPr>
        <w:t>są niezbędne dla realizacji projektu,</w:t>
      </w:r>
    </w:p>
    <w:p w14:paraId="29513A24" w14:textId="66E3B133" w:rsidR="00005216" w:rsidRPr="002E66BE" w:rsidRDefault="00005216" w:rsidP="00141ACB">
      <w:pPr>
        <w:pStyle w:val="Akapitzlist"/>
        <w:numPr>
          <w:ilvl w:val="0"/>
          <w:numId w:val="38"/>
        </w:numPr>
        <w:spacing w:line="276" w:lineRule="auto"/>
        <w:ind w:left="714" w:hanging="357"/>
        <w:rPr>
          <w:rFonts w:ascii="Titillium" w:hAnsi="Titillium"/>
          <w:color w:val="2D5077"/>
          <w:sz w:val="24"/>
          <w:szCs w:val="24"/>
        </w:rPr>
      </w:pPr>
      <w:r w:rsidRPr="002E66BE">
        <w:rPr>
          <w:rFonts w:ascii="Titillium" w:hAnsi="Titillium"/>
          <w:color w:val="2D5077"/>
          <w:sz w:val="24"/>
          <w:szCs w:val="24"/>
        </w:rPr>
        <w:t>są racjonalne i efektywne (są racjonalnie skalkulowane w oparciu o ceny rynkowe),</w:t>
      </w:r>
    </w:p>
    <w:p w14:paraId="2C304081" w14:textId="4811DF72" w:rsidR="00005216" w:rsidRPr="002E66BE" w:rsidRDefault="00005216" w:rsidP="00141ACB">
      <w:pPr>
        <w:pStyle w:val="Akapitzlist"/>
        <w:numPr>
          <w:ilvl w:val="0"/>
          <w:numId w:val="38"/>
        </w:numPr>
        <w:spacing w:line="276" w:lineRule="auto"/>
        <w:ind w:left="714" w:hanging="357"/>
        <w:rPr>
          <w:rFonts w:ascii="Titillium" w:hAnsi="Titillium"/>
          <w:color w:val="2D5077"/>
          <w:sz w:val="24"/>
          <w:szCs w:val="24"/>
        </w:rPr>
      </w:pPr>
      <w:r w:rsidRPr="002E66BE">
        <w:rPr>
          <w:rFonts w:ascii="Titillium" w:hAnsi="Titillium"/>
          <w:color w:val="2D5077"/>
          <w:sz w:val="24"/>
          <w:szCs w:val="24"/>
        </w:rPr>
        <w:t>zostały przewidziane w budżecie projektu,</w:t>
      </w:r>
    </w:p>
    <w:p w14:paraId="5227675C" w14:textId="70B60429" w:rsidR="00005216" w:rsidRPr="002E66BE" w:rsidRDefault="00005216" w:rsidP="00141ACB">
      <w:pPr>
        <w:pStyle w:val="Akapitzlist"/>
        <w:numPr>
          <w:ilvl w:val="0"/>
          <w:numId w:val="38"/>
        </w:numPr>
        <w:spacing w:line="276" w:lineRule="auto"/>
        <w:ind w:left="714" w:hanging="357"/>
        <w:rPr>
          <w:rFonts w:ascii="Titillium" w:hAnsi="Titillium"/>
          <w:color w:val="2D5077"/>
          <w:sz w:val="24"/>
          <w:szCs w:val="24"/>
        </w:rPr>
      </w:pPr>
      <w:r w:rsidRPr="002E66BE">
        <w:rPr>
          <w:rFonts w:ascii="Titillium" w:hAnsi="Titillium"/>
          <w:color w:val="2D5077"/>
          <w:sz w:val="24"/>
          <w:szCs w:val="24"/>
        </w:rPr>
        <w:t>zostały faktycznie poniesione w okresie realizacji projektu,</w:t>
      </w:r>
    </w:p>
    <w:p w14:paraId="4CB50DBC" w14:textId="11CA7A61" w:rsidR="00005216" w:rsidRPr="002E66BE" w:rsidRDefault="00005216" w:rsidP="00141ACB">
      <w:pPr>
        <w:pStyle w:val="Akapitzlist"/>
        <w:numPr>
          <w:ilvl w:val="0"/>
          <w:numId w:val="38"/>
        </w:numPr>
        <w:spacing w:line="276" w:lineRule="auto"/>
        <w:ind w:left="714" w:hanging="357"/>
        <w:rPr>
          <w:rFonts w:ascii="Titillium" w:hAnsi="Titillium"/>
          <w:color w:val="2D5077"/>
          <w:sz w:val="24"/>
          <w:szCs w:val="24"/>
        </w:rPr>
      </w:pPr>
      <w:r w:rsidRPr="002E66BE">
        <w:rPr>
          <w:rFonts w:ascii="Titillium" w:hAnsi="Titillium"/>
          <w:color w:val="2D5077"/>
          <w:sz w:val="24"/>
          <w:szCs w:val="24"/>
        </w:rPr>
        <w:t>zostały udokumentowane zgodnie z przepisami prawa (ustawa o rachunkowości).</w:t>
      </w:r>
    </w:p>
    <w:p w14:paraId="58DCD2EA" w14:textId="77777777" w:rsidR="00005216" w:rsidRPr="00893868" w:rsidRDefault="00005216" w:rsidP="000C6354">
      <w:pPr>
        <w:spacing w:line="360" w:lineRule="auto"/>
        <w:rPr>
          <w:rFonts w:ascii="Titillium" w:hAnsi="Titillium"/>
          <w:color w:val="2D5077"/>
          <w:sz w:val="24"/>
          <w:szCs w:val="24"/>
        </w:rPr>
      </w:pPr>
    </w:p>
    <w:p w14:paraId="2A94513F" w14:textId="77777777" w:rsidR="00005216" w:rsidRPr="002E66BE" w:rsidRDefault="00005216" w:rsidP="000C6354">
      <w:pPr>
        <w:spacing w:line="360" w:lineRule="auto"/>
        <w:rPr>
          <w:rFonts w:ascii="Titillium" w:hAnsi="Titillium"/>
          <w:b/>
          <w:bCs/>
          <w:color w:val="2D5077"/>
          <w:sz w:val="24"/>
          <w:szCs w:val="24"/>
        </w:rPr>
      </w:pPr>
      <w:r w:rsidRPr="002E66BE">
        <w:rPr>
          <w:rFonts w:ascii="Titillium" w:hAnsi="Titillium"/>
          <w:b/>
          <w:bCs/>
          <w:color w:val="2D5077"/>
          <w:sz w:val="24"/>
          <w:szCs w:val="24"/>
        </w:rPr>
        <w:t>3.8.2</w:t>
      </w:r>
      <w:r w:rsidRPr="002E66BE">
        <w:rPr>
          <w:rFonts w:ascii="Titillium" w:hAnsi="Titillium"/>
          <w:b/>
          <w:bCs/>
          <w:color w:val="2D5077"/>
          <w:sz w:val="24"/>
          <w:szCs w:val="24"/>
        </w:rPr>
        <w:tab/>
        <w:t>Wydatki niekwalifikowalne</w:t>
      </w:r>
    </w:p>
    <w:p w14:paraId="16FDA97E"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 ramach Lokalnego Programu Grantowego Gminy Klucze nie można finansować kosztów:</w:t>
      </w:r>
    </w:p>
    <w:p w14:paraId="1C5C04D1"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poniesionych po lub przed terminem realizacji projektu;</w:t>
      </w:r>
    </w:p>
    <w:p w14:paraId="113188B1"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zakupu nieruchomości gruntowej, lokalowej, budowlanej;</w:t>
      </w:r>
    </w:p>
    <w:p w14:paraId="34559BB5"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wyposażenia, które nie jest merytorycznie uzasadnione;</w:t>
      </w:r>
    </w:p>
    <w:p w14:paraId="53434B70"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amortyzacji;</w:t>
      </w:r>
    </w:p>
    <w:p w14:paraId="57B1FBFA"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leasingu;</w:t>
      </w:r>
    </w:p>
    <w:p w14:paraId="621C7C10"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rezerwy na pokrycie przyszłych strat lub zobowiązań;</w:t>
      </w:r>
    </w:p>
    <w:p w14:paraId="79D04E45"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odsetek z tytułu niezapłaconych w terminie zobowiązań;</w:t>
      </w:r>
    </w:p>
    <w:p w14:paraId="4757B2D0"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kar i grzywien;</w:t>
      </w:r>
    </w:p>
    <w:p w14:paraId="13380797" w14:textId="32F24978" w:rsidR="001D4AAD"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procesów sądowych (z wyjątkiem spraw prowadzonych w interesie publicznym);</w:t>
      </w:r>
    </w:p>
    <w:p w14:paraId="147004D5"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nagród finansowych dla odbiorców projektów;</w:t>
      </w:r>
    </w:p>
    <w:p w14:paraId="28761ED8"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lastRenderedPageBreak/>
        <w:t>•</w:t>
      </w:r>
      <w:r w:rsidRPr="00893868">
        <w:rPr>
          <w:rFonts w:ascii="Titillium" w:hAnsi="Titillium"/>
          <w:color w:val="2D5077"/>
          <w:sz w:val="24"/>
          <w:szCs w:val="24"/>
        </w:rPr>
        <w:tab/>
        <w:t>koszy nagród rzeczowych, których jednostkowa wartość przekracza 100zł brutto;</w:t>
      </w:r>
    </w:p>
    <w:p w14:paraId="7AD27F33" w14:textId="77777777" w:rsidR="002E66BE"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 xml:space="preserve">nagród, premii i innych form bonifikaty rzeczowej lub finansowej dla osób zajmujących się </w:t>
      </w:r>
    </w:p>
    <w:p w14:paraId="0C155BCB" w14:textId="509B413C" w:rsidR="004E2DB9" w:rsidRPr="00893868" w:rsidRDefault="002E66BE" w:rsidP="00141ACB">
      <w:pPr>
        <w:spacing w:line="276" w:lineRule="auto"/>
        <w:rPr>
          <w:rFonts w:ascii="Titillium" w:hAnsi="Titillium"/>
          <w:color w:val="2D5077"/>
          <w:sz w:val="24"/>
          <w:szCs w:val="24"/>
        </w:rPr>
      </w:pPr>
      <w:r>
        <w:rPr>
          <w:rFonts w:ascii="Titillium" w:hAnsi="Titillium"/>
          <w:color w:val="2D5077"/>
          <w:sz w:val="24"/>
          <w:szCs w:val="24"/>
        </w:rPr>
        <w:t xml:space="preserve">              </w:t>
      </w:r>
      <w:r w:rsidR="00005216" w:rsidRPr="00893868">
        <w:rPr>
          <w:rFonts w:ascii="Titillium" w:hAnsi="Titillium"/>
          <w:color w:val="2D5077"/>
          <w:sz w:val="24"/>
          <w:szCs w:val="24"/>
        </w:rPr>
        <w:t>realizacją zadania;</w:t>
      </w:r>
    </w:p>
    <w:p w14:paraId="0ADC3855"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obsługi konta bankowego (nie dotyczy kosztów przelewów);</w:t>
      </w:r>
    </w:p>
    <w:p w14:paraId="3D69D252"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zakupu napojów alkoholowych;</w:t>
      </w:r>
    </w:p>
    <w:p w14:paraId="1FB66B88" w14:textId="77777777" w:rsidR="00005216" w:rsidRPr="00893868" w:rsidRDefault="00005216" w:rsidP="00141ACB">
      <w:pPr>
        <w:spacing w:line="276" w:lineRule="auto"/>
        <w:jc w:val="both"/>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podatków i opłat z wyłączeniem podatku dochodowego od osób fizycznych, składek na ubezpieczenie społeczne i zdrowotne, składek na Fundusz Pracy oraz Fundusz Gwarantowanych Świadczeń Pracowniczych, a także opłat za zaświadczenie o niekaralności, opłaty za zajęcie pasa drogowego oraz kosztów związanych z uzyskaniem informacji publicznej (z wyjątkiem realizacji działań merytorycznych prowadzonych w interesie ogólnym);</w:t>
      </w:r>
    </w:p>
    <w:p w14:paraId="34480EC8"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podatku VAT – podatku od towarów i usług, jeśli może zostać odliczony;</w:t>
      </w:r>
    </w:p>
    <w:p w14:paraId="4B6BE858" w14:textId="77777777" w:rsidR="00005216" w:rsidRPr="00893868" w:rsidRDefault="00005216" w:rsidP="00141ACB">
      <w:pPr>
        <w:spacing w:line="276" w:lineRule="auto"/>
        <w:jc w:val="both"/>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wyjazdów służbowych osób zaangażowanych w realizację projektu na podstawie umowy cywilnoprawnej, chyba że umowa ta określa zasady i sposób podróży służbowych;</w:t>
      </w:r>
    </w:p>
    <w:p w14:paraId="05BD6212"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pożyczek;</w:t>
      </w:r>
    </w:p>
    <w:p w14:paraId="4D6807CF"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bezpośredniej pomocy finansowej dla osób fizycznych;</w:t>
      </w:r>
    </w:p>
    <w:p w14:paraId="2B005DAD"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produkcji i zakupu produktów koncesjonowanych;</w:t>
      </w:r>
    </w:p>
    <w:p w14:paraId="481688A5" w14:textId="77777777" w:rsidR="00005216" w:rsidRPr="00893868" w:rsidRDefault="00005216" w:rsidP="00141ACB">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związanych z tworzeniem kapitału żelaznego organizacji.</w:t>
      </w:r>
    </w:p>
    <w:p w14:paraId="3E156C57" w14:textId="6359467D"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 xml:space="preserve"> </w:t>
      </w:r>
    </w:p>
    <w:p w14:paraId="56EA16FA" w14:textId="77777777" w:rsidR="00005216" w:rsidRPr="00893868"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Niekwalifikowalne są także:</w:t>
      </w:r>
    </w:p>
    <w:p w14:paraId="6D8058B3" w14:textId="77777777" w:rsidR="00005216" w:rsidRPr="00893868"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wydatki związane z realizacją celów religijnych oraz uprawiania kultu religijnego;</w:t>
      </w:r>
    </w:p>
    <w:p w14:paraId="6FD7A9BC" w14:textId="77777777" w:rsidR="00005216" w:rsidRPr="00893868"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wydatki związane z realizacją celów politycznych;</w:t>
      </w:r>
    </w:p>
    <w:p w14:paraId="3F9781EA" w14:textId="5528FCA2" w:rsidR="00005216"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wydatki związane z prowadzeniem działalności gospodarczej przez Patrona, organizację pozarządową;</w:t>
      </w:r>
    </w:p>
    <w:p w14:paraId="65A362E0" w14:textId="77777777" w:rsidR="002C3597" w:rsidRPr="00893868" w:rsidRDefault="002C3597" w:rsidP="00B9547D">
      <w:pPr>
        <w:spacing w:line="276" w:lineRule="auto"/>
        <w:rPr>
          <w:rFonts w:ascii="Titillium" w:hAnsi="Titillium"/>
          <w:color w:val="2D5077"/>
          <w:sz w:val="24"/>
          <w:szCs w:val="24"/>
        </w:rPr>
      </w:pPr>
    </w:p>
    <w:p w14:paraId="2A9452D1" w14:textId="68218307" w:rsidR="00005216"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 xml:space="preserve">W przypadku gdy Wnioskodawca nie ma możliwości odzyskania podatku VAT, wszelkie koszty, jakie zostały wskazane w kosztorysie stanowiącym załącznik do umowy </w:t>
      </w:r>
      <w:r w:rsidR="006139F6">
        <w:rPr>
          <w:rFonts w:ascii="Titillium" w:hAnsi="Titillium"/>
          <w:color w:val="2D5077"/>
          <w:sz w:val="24"/>
          <w:szCs w:val="24"/>
        </w:rPr>
        <w:t>są kosztami brutto. Aktem praw</w:t>
      </w:r>
      <w:r w:rsidRPr="00893868">
        <w:rPr>
          <w:rFonts w:ascii="Titillium" w:hAnsi="Titillium"/>
          <w:color w:val="2D5077"/>
          <w:sz w:val="24"/>
          <w:szCs w:val="24"/>
        </w:rPr>
        <w:t xml:space="preserve">nym, w oparciu o który należy badać możliwość odzyskania podatku VAT jest ustawa z dnia 11 marca 2004 r. o podatku od towarów i usług (Dz. U. z 2011 Nr 177, poz. 1054, z </w:t>
      </w:r>
      <w:proofErr w:type="spellStart"/>
      <w:r w:rsidRPr="00893868">
        <w:rPr>
          <w:rFonts w:ascii="Titillium" w:hAnsi="Titillium"/>
          <w:color w:val="2D5077"/>
          <w:sz w:val="24"/>
          <w:szCs w:val="24"/>
        </w:rPr>
        <w:t>późn</w:t>
      </w:r>
      <w:proofErr w:type="spellEnd"/>
      <w:r w:rsidRPr="00893868">
        <w:rPr>
          <w:rFonts w:ascii="Titillium" w:hAnsi="Titillium"/>
          <w:color w:val="2D5077"/>
          <w:sz w:val="24"/>
          <w:szCs w:val="24"/>
        </w:rPr>
        <w:t>. zm.)</w:t>
      </w:r>
    </w:p>
    <w:p w14:paraId="1739EBA7" w14:textId="6DD40E58" w:rsidR="00005216" w:rsidRPr="00893868" w:rsidRDefault="00005216" w:rsidP="002C3597">
      <w:pPr>
        <w:tabs>
          <w:tab w:val="left" w:pos="2316"/>
        </w:tabs>
        <w:spacing w:line="276" w:lineRule="auto"/>
        <w:rPr>
          <w:rFonts w:ascii="Titillium" w:hAnsi="Titillium"/>
          <w:color w:val="2D5077"/>
          <w:sz w:val="24"/>
          <w:szCs w:val="24"/>
        </w:rPr>
      </w:pPr>
    </w:p>
    <w:p w14:paraId="66E26086" w14:textId="7B372786" w:rsidR="00005216"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UWAGA! W ramach Lokalnego Programu Grantowego Gminy Klucze niedozwolone jest podwójne finansowanie wydatku, czyli zrefundowanie całkowite lub częściowe danego wydatku dwa razy ze środków publicznych, zarówno krajowych jak i wspólnotowych.</w:t>
      </w:r>
    </w:p>
    <w:p w14:paraId="0DF42CB4" w14:textId="6B63B3F4" w:rsidR="002C3597" w:rsidRDefault="002C3597" w:rsidP="00B9547D">
      <w:pPr>
        <w:spacing w:line="276" w:lineRule="auto"/>
        <w:rPr>
          <w:rFonts w:ascii="Titillium" w:hAnsi="Titillium"/>
          <w:color w:val="2D5077"/>
          <w:sz w:val="24"/>
          <w:szCs w:val="24"/>
        </w:rPr>
      </w:pPr>
    </w:p>
    <w:p w14:paraId="159DDD0F" w14:textId="26819948" w:rsidR="00005216" w:rsidRDefault="00005216" w:rsidP="000C6354">
      <w:pPr>
        <w:spacing w:line="360" w:lineRule="auto"/>
        <w:rPr>
          <w:rFonts w:ascii="Titillium" w:hAnsi="Titillium"/>
          <w:color w:val="2D5077"/>
          <w:sz w:val="24"/>
          <w:szCs w:val="24"/>
        </w:rPr>
      </w:pPr>
    </w:p>
    <w:p w14:paraId="54E22E0E" w14:textId="040DB332" w:rsidR="00BD6D7C" w:rsidRDefault="00BD6D7C" w:rsidP="000C6354">
      <w:pPr>
        <w:spacing w:line="360" w:lineRule="auto"/>
        <w:rPr>
          <w:rFonts w:ascii="Titillium" w:hAnsi="Titillium"/>
          <w:color w:val="2D5077"/>
          <w:sz w:val="24"/>
          <w:szCs w:val="24"/>
        </w:rPr>
      </w:pPr>
    </w:p>
    <w:p w14:paraId="1CA02C0E" w14:textId="47C6D2FA" w:rsidR="00BD6D7C" w:rsidRDefault="00BD6D7C" w:rsidP="000C6354">
      <w:pPr>
        <w:spacing w:line="360" w:lineRule="auto"/>
        <w:rPr>
          <w:rFonts w:ascii="Titillium" w:hAnsi="Titillium"/>
          <w:color w:val="2D5077"/>
          <w:sz w:val="24"/>
          <w:szCs w:val="24"/>
        </w:rPr>
      </w:pPr>
    </w:p>
    <w:p w14:paraId="31989C02" w14:textId="77777777" w:rsidR="00BD6D7C" w:rsidRPr="00893868" w:rsidRDefault="00BD6D7C" w:rsidP="000C6354">
      <w:pPr>
        <w:spacing w:line="360" w:lineRule="auto"/>
        <w:rPr>
          <w:rFonts w:ascii="Titillium" w:hAnsi="Titillium"/>
          <w:color w:val="2D5077"/>
          <w:sz w:val="24"/>
          <w:szCs w:val="24"/>
        </w:rPr>
      </w:pPr>
    </w:p>
    <w:p w14:paraId="64363CE6" w14:textId="440E85FD" w:rsidR="00005216" w:rsidRPr="00BD4144" w:rsidRDefault="00005216" w:rsidP="00BD4144">
      <w:pPr>
        <w:rPr>
          <w:rFonts w:ascii="Titillium" w:hAnsi="Titillium"/>
          <w:b/>
          <w:bCs/>
          <w:color w:val="2D5077"/>
        </w:rPr>
      </w:pPr>
      <w:r w:rsidRPr="00BD4144">
        <w:rPr>
          <w:rFonts w:ascii="Titillium" w:hAnsi="Titillium"/>
          <w:b/>
          <w:bCs/>
          <w:color w:val="2D5077"/>
          <w:sz w:val="28"/>
          <w:szCs w:val="28"/>
        </w:rPr>
        <w:t>3.9</w:t>
      </w:r>
      <w:r w:rsidRPr="00BD4144">
        <w:rPr>
          <w:rFonts w:ascii="Titillium" w:hAnsi="Titillium"/>
          <w:b/>
          <w:bCs/>
          <w:color w:val="2D5077"/>
          <w:sz w:val="28"/>
          <w:szCs w:val="28"/>
        </w:rPr>
        <w:tab/>
        <w:t>ZAPEWNIENIE DOSTĘPNOŚCI OSOBOM ZE SZCZEGÓLNYMI POTRZEBAMI</w:t>
      </w:r>
    </w:p>
    <w:p w14:paraId="7C370277" w14:textId="77777777" w:rsidR="002E66BE" w:rsidRPr="00BD4144" w:rsidRDefault="002E66BE" w:rsidP="00BD4144">
      <w:pPr>
        <w:rPr>
          <w:rFonts w:ascii="Titillium" w:hAnsi="Titillium"/>
          <w:b/>
          <w:bCs/>
          <w:color w:val="2D5077"/>
          <w:sz w:val="28"/>
          <w:szCs w:val="28"/>
        </w:rPr>
      </w:pPr>
    </w:p>
    <w:p w14:paraId="7F0DF388" w14:textId="65667AFA"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Wnioskodawca powinien w taki sposób zaplanować działania aby nie wykluczać z uczestnictwa w nich osób ze specjalnymi potrzebami. Zapewnianie dostępności przez Wnioskodawcę oznacza obowiązek osiągnięcia stanu faktycznego, w którym osoba ze szczególnymi potrzebami, jako uczestnik projektu, może w nim uczestniczyć na zasadzie równości z innymi osobami.</w:t>
      </w:r>
    </w:p>
    <w:p w14:paraId="4502860F" w14:textId="2788AA74"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Wnioskodawca, składający wniosek w konkursie zobowiązany jest do zapewnienia dostępności architektonicznej, cyfrowej oraz informacyjno-komunikacyjnej osobom ze szczególnymi potrzebami, co najmniej w zakresie określonym przez minimalne wymagania, o których mowa w art. 6 ustawy z dnia 19 lipca 2019 r. o zapewnieniu dostępności osobom ze szczególnymi potrzebami.</w:t>
      </w:r>
    </w:p>
    <w:p w14:paraId="0CDDC113" w14:textId="07C4E3EE" w:rsidR="00005216" w:rsidRDefault="00005216" w:rsidP="00B9547D">
      <w:pPr>
        <w:spacing w:after="240" w:line="276" w:lineRule="auto"/>
        <w:rPr>
          <w:rFonts w:ascii="Titillium" w:hAnsi="Titillium"/>
          <w:color w:val="2D5077"/>
          <w:sz w:val="24"/>
          <w:szCs w:val="24"/>
        </w:rPr>
      </w:pPr>
      <w:r w:rsidRPr="00893868">
        <w:rPr>
          <w:rFonts w:ascii="Titillium" w:hAnsi="Titillium"/>
          <w:color w:val="2D5077"/>
          <w:sz w:val="24"/>
          <w:szCs w:val="24"/>
        </w:rPr>
        <w:t>Minimalne wymagania służące zapewnieniu dostępności osobom ze szczególnymi potrzebami obejmują:</w:t>
      </w:r>
    </w:p>
    <w:p w14:paraId="32449E4A" w14:textId="77777777" w:rsidR="00005216" w:rsidRPr="002E66BE" w:rsidRDefault="00005216" w:rsidP="00B9547D">
      <w:pPr>
        <w:spacing w:line="276" w:lineRule="auto"/>
        <w:rPr>
          <w:rFonts w:ascii="Titillium" w:hAnsi="Titillium"/>
          <w:b/>
          <w:bCs/>
          <w:color w:val="2D5077"/>
          <w:sz w:val="24"/>
          <w:szCs w:val="24"/>
        </w:rPr>
      </w:pPr>
      <w:r w:rsidRPr="002E66BE">
        <w:rPr>
          <w:rFonts w:ascii="Titillium" w:hAnsi="Titillium"/>
          <w:b/>
          <w:bCs/>
          <w:color w:val="2D5077"/>
          <w:sz w:val="24"/>
          <w:szCs w:val="24"/>
        </w:rPr>
        <w:t>1.</w:t>
      </w:r>
      <w:r w:rsidRPr="002E66BE">
        <w:rPr>
          <w:rFonts w:ascii="Titillium" w:hAnsi="Titillium"/>
          <w:b/>
          <w:bCs/>
          <w:color w:val="2D5077"/>
          <w:sz w:val="24"/>
          <w:szCs w:val="24"/>
        </w:rPr>
        <w:tab/>
        <w:t>w zakresie dostępności architektonicznej</w:t>
      </w:r>
    </w:p>
    <w:p w14:paraId="0D79530E" w14:textId="77777777" w:rsidR="00005216" w:rsidRPr="00893868"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a)</w:t>
      </w:r>
      <w:r w:rsidRPr="00893868">
        <w:rPr>
          <w:rFonts w:ascii="Titillium" w:hAnsi="Titillium"/>
          <w:color w:val="2D5077"/>
          <w:sz w:val="24"/>
          <w:szCs w:val="24"/>
        </w:rPr>
        <w:tab/>
        <w:t>zapewnienie wolnych od barier poziomych i pionowych przestrzeni komunikacyjnych budynków,</w:t>
      </w:r>
    </w:p>
    <w:p w14:paraId="55E7C04C" w14:textId="5DF33327" w:rsidR="002E66BE"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b)</w:t>
      </w:r>
      <w:r w:rsidRPr="00893868">
        <w:rPr>
          <w:rFonts w:ascii="Titillium" w:hAnsi="Titillium"/>
          <w:color w:val="2D5077"/>
          <w:sz w:val="24"/>
          <w:szCs w:val="24"/>
        </w:rPr>
        <w:tab/>
        <w:t>instalację urządzeń lub zastosowanie środków technicznych i rozwiązań architektonicznych w budynku, które umożliwiają dostęp do wszystkich pomieszczeń, z wyłączeniem pomieszczeń technicznych,</w:t>
      </w:r>
    </w:p>
    <w:p w14:paraId="34ACF47C" w14:textId="77777777" w:rsidR="00005216"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c)</w:t>
      </w:r>
      <w:r w:rsidRPr="00893868">
        <w:rPr>
          <w:rFonts w:ascii="Titillium" w:hAnsi="Titillium"/>
          <w:color w:val="2D5077"/>
          <w:sz w:val="24"/>
          <w:szCs w:val="24"/>
        </w:rPr>
        <w:tab/>
        <w:t>zapewnienie informacji na temat rozkładu pomieszczeń w budynku, co najmniej w sposób wizualny i dotykowy lub głosowy,</w:t>
      </w:r>
    </w:p>
    <w:p w14:paraId="6A2C1B47" w14:textId="77777777" w:rsidR="00005216"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d)</w:t>
      </w:r>
      <w:r w:rsidRPr="00893868">
        <w:rPr>
          <w:rFonts w:ascii="Titillium" w:hAnsi="Titillium"/>
          <w:color w:val="2D5077"/>
          <w:sz w:val="24"/>
          <w:szCs w:val="24"/>
        </w:rPr>
        <w:tab/>
        <w:t>zapewnienie wstępu do budynku osobie korzystającej z psa asystującego, o którym mowa w art. 2 pkt 11 ustawy z dnia 27 sierpnia 1997 r. o rehabilitacji zawodowej i społecznej oraz zatrudnianiu osób niepełnosprawnych (Dz. U. z 2020 r. poz. 426, 568 i 875),</w:t>
      </w:r>
    </w:p>
    <w:p w14:paraId="391F68A8" w14:textId="77777777"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e)</w:t>
      </w:r>
      <w:r w:rsidRPr="00893868">
        <w:rPr>
          <w:rFonts w:ascii="Titillium" w:hAnsi="Titillium"/>
          <w:color w:val="2D5077"/>
          <w:sz w:val="24"/>
          <w:szCs w:val="24"/>
        </w:rPr>
        <w:tab/>
        <w:t>zapewnienie osobom ze szczególnymi potrzebami możliwości ewakuacji lub ich uratowania w inny sposób;</w:t>
      </w:r>
    </w:p>
    <w:p w14:paraId="04FEC429" w14:textId="77777777" w:rsidR="00005216" w:rsidRPr="002E66BE" w:rsidRDefault="00005216" w:rsidP="00B9547D">
      <w:pPr>
        <w:spacing w:line="276" w:lineRule="auto"/>
        <w:jc w:val="both"/>
        <w:rPr>
          <w:rFonts w:ascii="Titillium" w:hAnsi="Titillium"/>
          <w:b/>
          <w:bCs/>
          <w:color w:val="2D5077"/>
          <w:sz w:val="24"/>
          <w:szCs w:val="24"/>
        </w:rPr>
      </w:pPr>
      <w:r w:rsidRPr="002E66BE">
        <w:rPr>
          <w:rFonts w:ascii="Titillium" w:hAnsi="Titillium"/>
          <w:b/>
          <w:bCs/>
          <w:color w:val="2D5077"/>
          <w:sz w:val="24"/>
          <w:szCs w:val="24"/>
        </w:rPr>
        <w:t>2.</w:t>
      </w:r>
      <w:r w:rsidRPr="002E66BE">
        <w:rPr>
          <w:rFonts w:ascii="Titillium" w:hAnsi="Titillium"/>
          <w:b/>
          <w:bCs/>
          <w:color w:val="2D5077"/>
          <w:sz w:val="24"/>
          <w:szCs w:val="24"/>
        </w:rPr>
        <w:tab/>
        <w:t>w zakresie dostępności cyfrowej</w:t>
      </w:r>
    </w:p>
    <w:p w14:paraId="3CB8052D" w14:textId="77777777"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Wymagania określone w ustawie z dnia 4 kwietnia 2019 r. o dostępności cyfrowej stron internetowych i aplikacji mobilnych podmiotów publicznych;</w:t>
      </w:r>
    </w:p>
    <w:p w14:paraId="7AAB7698" w14:textId="77777777" w:rsidR="00005216" w:rsidRPr="002E66BE" w:rsidRDefault="00005216" w:rsidP="00B9547D">
      <w:pPr>
        <w:spacing w:line="276" w:lineRule="auto"/>
        <w:jc w:val="both"/>
        <w:rPr>
          <w:rFonts w:ascii="Titillium" w:hAnsi="Titillium"/>
          <w:b/>
          <w:bCs/>
          <w:color w:val="2D5077"/>
          <w:sz w:val="24"/>
          <w:szCs w:val="24"/>
        </w:rPr>
      </w:pPr>
      <w:r w:rsidRPr="002E66BE">
        <w:rPr>
          <w:rFonts w:ascii="Titillium" w:hAnsi="Titillium"/>
          <w:b/>
          <w:bCs/>
          <w:color w:val="2D5077"/>
          <w:sz w:val="24"/>
          <w:szCs w:val="24"/>
        </w:rPr>
        <w:t>3.</w:t>
      </w:r>
      <w:r w:rsidRPr="002E66BE">
        <w:rPr>
          <w:rFonts w:ascii="Titillium" w:hAnsi="Titillium"/>
          <w:b/>
          <w:bCs/>
          <w:color w:val="2D5077"/>
          <w:sz w:val="24"/>
          <w:szCs w:val="24"/>
        </w:rPr>
        <w:tab/>
        <w:t>w zakresie dostępności informacyjno-komunikacyjnej</w:t>
      </w:r>
    </w:p>
    <w:p w14:paraId="70BBFB4E" w14:textId="46A5D4BD" w:rsidR="00B9547D"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a)</w:t>
      </w:r>
      <w:r w:rsidRPr="00893868">
        <w:rPr>
          <w:rFonts w:ascii="Titillium" w:hAnsi="Titillium"/>
          <w:color w:val="2D5077"/>
          <w:sz w:val="24"/>
          <w:szCs w:val="24"/>
        </w:rPr>
        <w:tab/>
        <w:t>obsługę z wykorzystaniem środków wspierających komunikowanie się, o których mowa w art. 3 pkt 5 ustawy z dnia 19 sierpnia 2011 r. o języku migowym i innych środkach komunikowania się (Dz. U. z 2017 r. poz. 1824), lub przez wykorzystanie zdalnego dostępu online do usługi tłumacza przez</w:t>
      </w:r>
      <w:r w:rsidR="006139F6">
        <w:rPr>
          <w:rFonts w:ascii="Titillium" w:hAnsi="Titillium"/>
          <w:color w:val="2D5077"/>
          <w:sz w:val="24"/>
          <w:szCs w:val="24"/>
        </w:rPr>
        <w:t xml:space="preserve"> strony internetowe i aplikacje,</w:t>
      </w:r>
    </w:p>
    <w:p w14:paraId="62DF3298" w14:textId="27A4EC8D" w:rsidR="00BD6D7C" w:rsidRDefault="00BD6D7C" w:rsidP="00B9547D">
      <w:pPr>
        <w:spacing w:line="276" w:lineRule="auto"/>
        <w:jc w:val="both"/>
        <w:rPr>
          <w:rFonts w:ascii="Titillium" w:hAnsi="Titillium"/>
          <w:color w:val="2D5077"/>
          <w:sz w:val="24"/>
          <w:szCs w:val="24"/>
        </w:rPr>
      </w:pPr>
    </w:p>
    <w:p w14:paraId="7D13B64F" w14:textId="7845F3C6" w:rsidR="00BD6D7C" w:rsidRDefault="00BD6D7C" w:rsidP="00B9547D">
      <w:pPr>
        <w:spacing w:line="276" w:lineRule="auto"/>
        <w:jc w:val="both"/>
        <w:rPr>
          <w:rFonts w:ascii="Titillium" w:hAnsi="Titillium"/>
          <w:color w:val="2D5077"/>
          <w:sz w:val="24"/>
          <w:szCs w:val="24"/>
        </w:rPr>
      </w:pPr>
    </w:p>
    <w:p w14:paraId="2EA5F588" w14:textId="77777777" w:rsidR="00BD6D7C" w:rsidRPr="00893868" w:rsidRDefault="00BD6D7C" w:rsidP="00B9547D">
      <w:pPr>
        <w:spacing w:line="276" w:lineRule="auto"/>
        <w:jc w:val="both"/>
        <w:rPr>
          <w:rFonts w:ascii="Titillium" w:hAnsi="Titillium"/>
          <w:color w:val="2D5077"/>
          <w:sz w:val="24"/>
          <w:szCs w:val="24"/>
        </w:rPr>
      </w:pPr>
    </w:p>
    <w:p w14:paraId="391E9E11" w14:textId="77777777" w:rsidR="00005216"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b)</w:t>
      </w:r>
      <w:r w:rsidRPr="00893868">
        <w:rPr>
          <w:rFonts w:ascii="Titillium" w:hAnsi="Titillium"/>
          <w:color w:val="2D5077"/>
          <w:sz w:val="24"/>
          <w:szCs w:val="24"/>
        </w:rPr>
        <w:tab/>
        <w:t>instalację urządzeń lub innych środków technicznych do obsługi osób słabosłyszących, w szczególności pętli indukcyjnych, systemów FM lub urządzeń opartych o inne technologie, których celem jest wspomaganie słyszenia,</w:t>
      </w:r>
    </w:p>
    <w:p w14:paraId="5BF101D6" w14:textId="22DA26C2" w:rsidR="001A6EE0"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c)</w:t>
      </w:r>
      <w:r w:rsidRPr="00893868">
        <w:rPr>
          <w:rFonts w:ascii="Titillium" w:hAnsi="Titillium"/>
          <w:color w:val="2D5077"/>
          <w:sz w:val="24"/>
          <w:szCs w:val="24"/>
        </w:rPr>
        <w:tab/>
        <w:t>zapewnienie na stronie internetowej danego podmiotu informacji o zakresie jego działalności – w postaci elektronicznego pliku zawierającego tekst odczytywalny maszynowo, nagrania treści</w:t>
      </w:r>
      <w:r w:rsidR="002E66BE">
        <w:rPr>
          <w:rFonts w:ascii="Titillium" w:hAnsi="Titillium"/>
          <w:color w:val="2D5077"/>
          <w:sz w:val="24"/>
          <w:szCs w:val="24"/>
        </w:rPr>
        <w:t xml:space="preserve"> </w:t>
      </w:r>
      <w:r w:rsidRPr="00893868">
        <w:rPr>
          <w:rFonts w:ascii="Titillium" w:hAnsi="Titillium"/>
          <w:color w:val="2D5077"/>
          <w:sz w:val="24"/>
          <w:szCs w:val="24"/>
        </w:rPr>
        <w:t>w polskim języku migowym oraz informacji w tekście łatwym do czytania</w:t>
      </w:r>
      <w:r w:rsidR="00B9547D">
        <w:rPr>
          <w:rFonts w:ascii="Titillium" w:hAnsi="Titillium"/>
          <w:color w:val="2D5077"/>
          <w:sz w:val="24"/>
          <w:szCs w:val="24"/>
        </w:rPr>
        <w:t>.</w:t>
      </w:r>
    </w:p>
    <w:p w14:paraId="681A80F3" w14:textId="77777777" w:rsidR="00005216" w:rsidRPr="00893868" w:rsidRDefault="00005216" w:rsidP="00B9547D">
      <w:pPr>
        <w:spacing w:after="120" w:line="276" w:lineRule="auto"/>
        <w:jc w:val="both"/>
        <w:rPr>
          <w:rFonts w:ascii="Titillium" w:hAnsi="Titillium"/>
          <w:color w:val="2D5077"/>
          <w:sz w:val="24"/>
          <w:szCs w:val="24"/>
        </w:rPr>
      </w:pPr>
      <w:r w:rsidRPr="00893868">
        <w:rPr>
          <w:rFonts w:ascii="Titillium" w:hAnsi="Titillium"/>
          <w:color w:val="2D5077"/>
          <w:sz w:val="24"/>
          <w:szCs w:val="24"/>
        </w:rPr>
        <w:t>d)</w:t>
      </w:r>
      <w:r w:rsidRPr="00893868">
        <w:rPr>
          <w:rFonts w:ascii="Titillium" w:hAnsi="Titillium"/>
          <w:color w:val="2D5077"/>
          <w:sz w:val="24"/>
          <w:szCs w:val="24"/>
        </w:rPr>
        <w:tab/>
        <w:t>zapewnienie, na wniosek osoby ze szczególnymi potrzebami, komunikacji z podmiotem publicznym w formie określonej w tym wniosku.</w:t>
      </w:r>
    </w:p>
    <w:p w14:paraId="278E216C" w14:textId="4919CC41"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Wnioskodawca planując projekt powinien oszacować z należytą starannością i racjonalnie całkowity koszt jego realizacji, uwzględniający także ewentualne nakłady do poniesienia z tytułu zapewnienia dostępności. Wysokość tego kosztu zależy m.in. od charakteru zadania – jego zasięgu, tematyki, liczby osób ze szczególnymi potrzebami, które z niego skorzystają i przyjętych rozwiązań likwidujących bariery dla dostępności architektonicznej, cyfrowej i informacyjno-komunikacyjnej. Przyjęte przez Wnioskodawcę działania z zakresu zapewnienia dostępności powinny być adekwatne do przedmiotu i charakteru zadania. Nie każdy rodzaj dostępności i nie w każdym zakresie będzie wymagany w</w:t>
      </w:r>
      <w:r w:rsidR="002E66BE">
        <w:rPr>
          <w:rFonts w:ascii="Titillium" w:hAnsi="Titillium"/>
          <w:color w:val="2D5077"/>
          <w:sz w:val="24"/>
          <w:szCs w:val="24"/>
        </w:rPr>
        <w:t xml:space="preserve"> </w:t>
      </w:r>
      <w:r w:rsidRPr="00893868">
        <w:rPr>
          <w:rFonts w:ascii="Titillium" w:hAnsi="Titillium"/>
          <w:color w:val="2D5077"/>
          <w:sz w:val="24"/>
          <w:szCs w:val="24"/>
        </w:rPr>
        <w:t>konkretnym zadaniu.</w:t>
      </w:r>
    </w:p>
    <w:p w14:paraId="5EECC3D3" w14:textId="1F201CF6"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Informacje o warunkach zapewnienia dostępności osobom ze szczególnymi potrzebami w  ramach  zadania,  w  obszarze  architektonicznym,  cyfrowym,  komunikacyjno-informacyjnym, Wnioskodawca zobligowany jest przedstawić w cz. II.3 wniosku. Ewentualne bariery w poszczególnych obszarach dostępności i przeszkody w ich usunięciu należy opisać i uzasadnić wraz z określonym sposobem postępowania w przypadku konieczności zapewnienia innego dostępu, adekwatnego dla charakteru zadania.</w:t>
      </w:r>
    </w:p>
    <w:p w14:paraId="3C215C4E" w14:textId="76A4C9E2" w:rsidR="00005216"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Jeżeli Wnioskodawca nie uwzględnił we wniosku informacji dotyczących zapewnienia dostępności osobom ze szczególnymi potrzebami, oferta podlega uzupełnieniu na etapie podpisywania umowy.</w:t>
      </w:r>
    </w:p>
    <w:p w14:paraId="2AE1C855" w14:textId="32CF27A4" w:rsidR="00B9547D" w:rsidRDefault="00B9547D" w:rsidP="00B9547D">
      <w:pPr>
        <w:spacing w:line="276" w:lineRule="auto"/>
        <w:jc w:val="both"/>
        <w:rPr>
          <w:rFonts w:ascii="Titillium" w:hAnsi="Titillium"/>
          <w:color w:val="2D5077"/>
          <w:sz w:val="24"/>
          <w:szCs w:val="24"/>
        </w:rPr>
      </w:pPr>
    </w:p>
    <w:p w14:paraId="50309259" w14:textId="726B3D04" w:rsidR="00B9547D" w:rsidRDefault="00B9547D" w:rsidP="00B9547D">
      <w:pPr>
        <w:spacing w:line="276" w:lineRule="auto"/>
        <w:jc w:val="both"/>
        <w:rPr>
          <w:rFonts w:ascii="Titillium" w:hAnsi="Titillium"/>
          <w:color w:val="2D5077"/>
          <w:sz w:val="24"/>
          <w:szCs w:val="24"/>
        </w:rPr>
      </w:pPr>
    </w:p>
    <w:p w14:paraId="1710B6BF" w14:textId="773F6D43" w:rsidR="00B9547D" w:rsidRDefault="00B9547D" w:rsidP="00B9547D">
      <w:pPr>
        <w:spacing w:line="276" w:lineRule="auto"/>
        <w:jc w:val="both"/>
        <w:rPr>
          <w:rFonts w:ascii="Titillium" w:hAnsi="Titillium"/>
          <w:color w:val="2D5077"/>
          <w:sz w:val="24"/>
          <w:szCs w:val="24"/>
        </w:rPr>
      </w:pPr>
    </w:p>
    <w:p w14:paraId="574FA62A" w14:textId="25A678CB" w:rsidR="00B9547D" w:rsidRDefault="00B9547D" w:rsidP="00B9547D">
      <w:pPr>
        <w:spacing w:line="276" w:lineRule="auto"/>
        <w:jc w:val="both"/>
        <w:rPr>
          <w:rFonts w:ascii="Titillium" w:hAnsi="Titillium"/>
          <w:color w:val="2D5077"/>
          <w:sz w:val="24"/>
          <w:szCs w:val="24"/>
        </w:rPr>
      </w:pPr>
    </w:p>
    <w:p w14:paraId="7E74CDEC" w14:textId="620CD031" w:rsidR="00B9547D" w:rsidRDefault="00B9547D" w:rsidP="00B9547D">
      <w:pPr>
        <w:spacing w:line="276" w:lineRule="auto"/>
        <w:jc w:val="both"/>
        <w:rPr>
          <w:rFonts w:ascii="Titillium" w:hAnsi="Titillium"/>
          <w:color w:val="2D5077"/>
          <w:sz w:val="24"/>
          <w:szCs w:val="24"/>
        </w:rPr>
      </w:pPr>
    </w:p>
    <w:p w14:paraId="209BD293" w14:textId="14EA2506" w:rsidR="00B9547D" w:rsidRDefault="00B9547D" w:rsidP="00B9547D">
      <w:pPr>
        <w:spacing w:line="276" w:lineRule="auto"/>
        <w:jc w:val="both"/>
        <w:rPr>
          <w:rFonts w:ascii="Titillium" w:hAnsi="Titillium"/>
          <w:color w:val="2D5077"/>
          <w:sz w:val="24"/>
          <w:szCs w:val="24"/>
        </w:rPr>
      </w:pPr>
    </w:p>
    <w:p w14:paraId="759B25ED" w14:textId="5C0AF1A1" w:rsidR="00B9547D" w:rsidRDefault="00B9547D" w:rsidP="00B9547D">
      <w:pPr>
        <w:spacing w:line="276" w:lineRule="auto"/>
        <w:jc w:val="both"/>
        <w:rPr>
          <w:rFonts w:ascii="Titillium" w:hAnsi="Titillium"/>
          <w:color w:val="2D5077"/>
          <w:sz w:val="24"/>
          <w:szCs w:val="24"/>
        </w:rPr>
      </w:pPr>
    </w:p>
    <w:p w14:paraId="2AE48322" w14:textId="1B877A6F" w:rsidR="00B9547D" w:rsidRDefault="00B9547D" w:rsidP="00B9547D">
      <w:pPr>
        <w:spacing w:line="276" w:lineRule="auto"/>
        <w:jc w:val="both"/>
        <w:rPr>
          <w:rFonts w:ascii="Titillium" w:hAnsi="Titillium"/>
          <w:color w:val="2D5077"/>
          <w:sz w:val="24"/>
          <w:szCs w:val="24"/>
        </w:rPr>
      </w:pPr>
    </w:p>
    <w:p w14:paraId="3770A7F3" w14:textId="77E7F4E2" w:rsidR="00B9547D" w:rsidRDefault="00B9547D" w:rsidP="00B9547D">
      <w:pPr>
        <w:spacing w:line="276" w:lineRule="auto"/>
        <w:jc w:val="both"/>
        <w:rPr>
          <w:rFonts w:ascii="Titillium" w:hAnsi="Titillium"/>
          <w:color w:val="2D5077"/>
          <w:sz w:val="24"/>
          <w:szCs w:val="24"/>
        </w:rPr>
      </w:pPr>
    </w:p>
    <w:p w14:paraId="18AA799D" w14:textId="5F084B15" w:rsidR="00B9547D" w:rsidRDefault="00B9547D" w:rsidP="00B9547D">
      <w:pPr>
        <w:spacing w:line="276" w:lineRule="auto"/>
        <w:jc w:val="both"/>
        <w:rPr>
          <w:rFonts w:ascii="Titillium" w:hAnsi="Titillium"/>
          <w:color w:val="2D5077"/>
          <w:sz w:val="24"/>
          <w:szCs w:val="24"/>
        </w:rPr>
      </w:pPr>
    </w:p>
    <w:p w14:paraId="5C3556AB" w14:textId="054AC97F" w:rsidR="00B9547D" w:rsidRDefault="00B9547D" w:rsidP="00B9547D">
      <w:pPr>
        <w:spacing w:line="276" w:lineRule="auto"/>
        <w:jc w:val="both"/>
        <w:rPr>
          <w:rFonts w:ascii="Titillium" w:hAnsi="Titillium"/>
          <w:color w:val="2D5077"/>
          <w:sz w:val="24"/>
          <w:szCs w:val="24"/>
        </w:rPr>
      </w:pPr>
    </w:p>
    <w:p w14:paraId="2120CBC7" w14:textId="02366571" w:rsidR="00B9547D" w:rsidRDefault="00B9547D" w:rsidP="00B9547D">
      <w:pPr>
        <w:spacing w:line="276" w:lineRule="auto"/>
        <w:jc w:val="both"/>
        <w:rPr>
          <w:rFonts w:ascii="Titillium" w:hAnsi="Titillium"/>
          <w:color w:val="2D5077"/>
          <w:sz w:val="24"/>
          <w:szCs w:val="24"/>
        </w:rPr>
      </w:pPr>
    </w:p>
    <w:p w14:paraId="66DEF054" w14:textId="77777777" w:rsidR="00005216" w:rsidRPr="00893868" w:rsidRDefault="00005216" w:rsidP="000C6354">
      <w:pPr>
        <w:spacing w:line="360" w:lineRule="auto"/>
        <w:rPr>
          <w:rFonts w:ascii="Titillium" w:hAnsi="Titillium"/>
          <w:color w:val="2D5077"/>
          <w:sz w:val="24"/>
          <w:szCs w:val="24"/>
        </w:rPr>
      </w:pPr>
    </w:p>
    <w:p w14:paraId="53CEA8F1" w14:textId="77777777" w:rsidR="00BD6D7C" w:rsidRDefault="00BD6D7C" w:rsidP="00BD4144">
      <w:pPr>
        <w:rPr>
          <w:rFonts w:ascii="Titillium" w:hAnsi="Titillium"/>
          <w:b/>
          <w:bCs/>
          <w:color w:val="2D5077"/>
          <w:sz w:val="28"/>
          <w:szCs w:val="28"/>
        </w:rPr>
      </w:pPr>
    </w:p>
    <w:p w14:paraId="11B6B81C" w14:textId="2FC92CF6" w:rsidR="00005216" w:rsidRPr="00BD4144" w:rsidRDefault="00005216" w:rsidP="00BD4144">
      <w:pPr>
        <w:rPr>
          <w:rFonts w:ascii="Titillium" w:hAnsi="Titillium"/>
          <w:b/>
          <w:bCs/>
          <w:color w:val="2D5077"/>
          <w:sz w:val="28"/>
          <w:szCs w:val="28"/>
        </w:rPr>
      </w:pPr>
      <w:r w:rsidRPr="00BD4144">
        <w:rPr>
          <w:rFonts w:ascii="Titillium" w:hAnsi="Titillium"/>
          <w:b/>
          <w:bCs/>
          <w:color w:val="2D5077"/>
          <w:sz w:val="28"/>
          <w:szCs w:val="28"/>
        </w:rPr>
        <w:t>3.10</w:t>
      </w:r>
      <w:r w:rsidRPr="00BD4144">
        <w:rPr>
          <w:rFonts w:ascii="Titillium" w:hAnsi="Titillium"/>
          <w:b/>
          <w:bCs/>
          <w:color w:val="2D5077"/>
          <w:sz w:val="28"/>
          <w:szCs w:val="28"/>
        </w:rPr>
        <w:tab/>
        <w:t>ZASADY KONSTRUOWANA BUDŻETU OFERTY</w:t>
      </w:r>
    </w:p>
    <w:p w14:paraId="29C1CBBC" w14:textId="77777777" w:rsidR="00005216" w:rsidRPr="00893868" w:rsidRDefault="00005216" w:rsidP="00BD4144">
      <w:pPr>
        <w:rPr>
          <w:rFonts w:ascii="Titillium" w:hAnsi="Titillium"/>
          <w:color w:val="2D5077"/>
          <w:sz w:val="24"/>
          <w:szCs w:val="24"/>
        </w:rPr>
      </w:pPr>
    </w:p>
    <w:p w14:paraId="0AB1C2AB" w14:textId="771FC0E9" w:rsidR="00005216" w:rsidRDefault="00005216" w:rsidP="00B9547D">
      <w:pPr>
        <w:spacing w:after="240"/>
        <w:rPr>
          <w:rFonts w:ascii="Titillium" w:hAnsi="Titillium"/>
          <w:b/>
          <w:bCs/>
          <w:color w:val="2D5077"/>
          <w:sz w:val="24"/>
          <w:szCs w:val="24"/>
        </w:rPr>
      </w:pPr>
      <w:r w:rsidRPr="00F042B6">
        <w:rPr>
          <w:rFonts w:ascii="Titillium" w:hAnsi="Titillium"/>
          <w:b/>
          <w:bCs/>
          <w:color w:val="2D5077"/>
          <w:sz w:val="24"/>
          <w:szCs w:val="24"/>
        </w:rPr>
        <w:t>3.10.1</w:t>
      </w:r>
      <w:r w:rsidRPr="00F042B6">
        <w:rPr>
          <w:rFonts w:ascii="Titillium" w:hAnsi="Titillium"/>
          <w:b/>
          <w:bCs/>
          <w:color w:val="2D5077"/>
          <w:sz w:val="24"/>
          <w:szCs w:val="24"/>
        </w:rPr>
        <w:tab/>
        <w:t>Wkład własny</w:t>
      </w:r>
    </w:p>
    <w:p w14:paraId="64D684DE" w14:textId="77777777" w:rsidR="00F042B6" w:rsidRPr="00893868" w:rsidRDefault="00F042B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Nie przewiduje się wnoszenia wkładu własnego finansowego przez Wnioskodawców.</w:t>
      </w:r>
    </w:p>
    <w:p w14:paraId="64486C65" w14:textId="7DE245A6" w:rsidR="00F042B6" w:rsidRDefault="00F042B6" w:rsidP="00B9547D">
      <w:pPr>
        <w:spacing w:after="240" w:line="276" w:lineRule="auto"/>
        <w:jc w:val="both"/>
        <w:rPr>
          <w:rFonts w:ascii="Titillium" w:hAnsi="Titillium"/>
          <w:color w:val="2D5077"/>
          <w:sz w:val="24"/>
          <w:szCs w:val="24"/>
        </w:rPr>
      </w:pPr>
      <w:r w:rsidRPr="00F042B6">
        <w:rPr>
          <w:rFonts w:ascii="Titillium" w:hAnsi="Titillium"/>
          <w:b/>
          <w:bCs/>
          <w:color w:val="2D5077"/>
          <w:sz w:val="24"/>
          <w:szCs w:val="24"/>
        </w:rPr>
        <w:t>UWAGA! Wnoszenie wkładu własnego niefinansowego jest nieobowiązkowe.</w:t>
      </w:r>
      <w:r w:rsidRPr="00893868">
        <w:rPr>
          <w:rFonts w:ascii="Titillium" w:hAnsi="Titillium"/>
          <w:color w:val="2D5077"/>
          <w:sz w:val="24"/>
          <w:szCs w:val="24"/>
        </w:rPr>
        <w:t xml:space="preserve"> Jednak w przypadku, gdy Wnioskodawca zdecyduje się na wykazanie wkładu własnego niefinansowego w kosztorysie oferty, jest zobowiązany do przedstawienia jego</w:t>
      </w:r>
      <w:r w:rsidRPr="00F042B6">
        <w:rPr>
          <w:rFonts w:ascii="Titillium" w:hAnsi="Titillium"/>
          <w:color w:val="2D5077"/>
          <w:sz w:val="24"/>
          <w:szCs w:val="24"/>
        </w:rPr>
        <w:t xml:space="preserve"> </w:t>
      </w:r>
      <w:r w:rsidRPr="00893868">
        <w:rPr>
          <w:rFonts w:ascii="Titillium" w:hAnsi="Titillium"/>
          <w:color w:val="2D5077"/>
          <w:sz w:val="24"/>
          <w:szCs w:val="24"/>
        </w:rPr>
        <w:t>kalkulacji</w:t>
      </w:r>
      <w:r>
        <w:rPr>
          <w:rFonts w:ascii="Titillium" w:hAnsi="Titillium"/>
          <w:color w:val="2D5077"/>
          <w:sz w:val="24"/>
          <w:szCs w:val="24"/>
        </w:rPr>
        <w:t>. W takim przypadku w</w:t>
      </w:r>
      <w:r w:rsidR="00005216" w:rsidRPr="00893868">
        <w:rPr>
          <w:rFonts w:ascii="Titillium" w:hAnsi="Titillium"/>
          <w:color w:val="2D5077"/>
          <w:sz w:val="24"/>
          <w:szCs w:val="24"/>
        </w:rPr>
        <w:t xml:space="preserve">artość projektu to łączna wartość dotacji i wkładu własnego Wnioskodawcy. </w:t>
      </w:r>
    </w:p>
    <w:p w14:paraId="15D5DBD1" w14:textId="69EAB727" w:rsidR="00005216"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Wkład własny to środki własne niefinansowe wnoszone do projektu przez Wnioskodawcę, np. w postaci nieodpłatnej pracy na rzecz projektu, czyli wolontariatu.</w:t>
      </w:r>
      <w:r w:rsidR="00F042B6">
        <w:rPr>
          <w:rFonts w:ascii="Titillium" w:hAnsi="Titillium"/>
          <w:color w:val="2D5077"/>
          <w:sz w:val="24"/>
          <w:szCs w:val="24"/>
        </w:rPr>
        <w:t xml:space="preserve"> </w:t>
      </w:r>
    </w:p>
    <w:p w14:paraId="72640313" w14:textId="77777777" w:rsidR="00005216"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 xml:space="preserve">Wkładem własnym niefinansowym może być świadczenie wolontariatu lub praca społeczna członków organizacji. </w:t>
      </w:r>
    </w:p>
    <w:p w14:paraId="01D6E5FE" w14:textId="15A309C6" w:rsidR="00005216"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 xml:space="preserve">Stawki obowiązujące w Lokalnym Programie Grantowym </w:t>
      </w:r>
      <w:r w:rsidR="00F042B6">
        <w:rPr>
          <w:rFonts w:ascii="Titillium" w:hAnsi="Titillium"/>
          <w:color w:val="2D5077"/>
          <w:sz w:val="24"/>
          <w:szCs w:val="24"/>
        </w:rPr>
        <w:t>Gminy Klucze</w:t>
      </w:r>
      <w:r w:rsidRPr="00893868">
        <w:rPr>
          <w:rFonts w:ascii="Titillium" w:hAnsi="Titillium"/>
          <w:color w:val="2D5077"/>
          <w:sz w:val="24"/>
          <w:szCs w:val="24"/>
        </w:rPr>
        <w:t xml:space="preserve"> w roku 2022 określone są w następujący sposób:</w:t>
      </w:r>
    </w:p>
    <w:p w14:paraId="2C41FEF1" w14:textId="77777777" w:rsidR="00005216"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w przypadku prac administracyjnych i pomocniczych godzina pracy wyceniona jest na 35 zł;</w:t>
      </w:r>
    </w:p>
    <w:p w14:paraId="7ADE29D5" w14:textId="77777777"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w przypadku prac ekspertów i specjalistów godzina pracy wyceniona jest na 120 zł.</w:t>
      </w:r>
    </w:p>
    <w:p w14:paraId="37F7CFC2" w14:textId="77777777"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 xml:space="preserve">Niedopuszczalne jest wykonywanie przez jedną osobę tych samych zadań na podstawie umowy o pracę lub umowy cywilnoprawnej i porozumienia </w:t>
      </w:r>
      <w:proofErr w:type="spellStart"/>
      <w:r w:rsidRPr="00893868">
        <w:rPr>
          <w:rFonts w:ascii="Titillium" w:hAnsi="Titillium"/>
          <w:color w:val="2D5077"/>
          <w:sz w:val="24"/>
          <w:szCs w:val="24"/>
        </w:rPr>
        <w:t>wolontariackiego</w:t>
      </w:r>
      <w:proofErr w:type="spellEnd"/>
      <w:r w:rsidRPr="00893868">
        <w:rPr>
          <w:rFonts w:ascii="Titillium" w:hAnsi="Titillium"/>
          <w:color w:val="2D5077"/>
          <w:sz w:val="24"/>
          <w:szCs w:val="24"/>
        </w:rPr>
        <w:t>.</w:t>
      </w:r>
    </w:p>
    <w:p w14:paraId="38EA1739" w14:textId="77777777"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W przypadku wnoszenia na rzecz projektu środków własnych rzeczowych wkład własny wyceniany jest na podstawie wartości rynkowej. Na etapie realizacji projektu wkład własny powinien być rozliczany na podstawie umowy użyczenia i rozliczany godzinowo np. sala na warsztaty.</w:t>
      </w:r>
    </w:p>
    <w:p w14:paraId="0789C612" w14:textId="5506243C" w:rsidR="00005216"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Wkład własny podlega takim samym regułom kwalifikowalności jak wydatki ponoszone w ramach dotacji zgodnie z punktem 4.9 niniejszego Regulaminu.</w:t>
      </w:r>
    </w:p>
    <w:p w14:paraId="4B804448" w14:textId="1675178A" w:rsidR="00005216" w:rsidRPr="00893868" w:rsidRDefault="00F042B6" w:rsidP="00B9547D">
      <w:pPr>
        <w:spacing w:line="276" w:lineRule="auto"/>
        <w:jc w:val="both"/>
        <w:rPr>
          <w:rFonts w:ascii="Titillium" w:hAnsi="Titillium"/>
          <w:color w:val="2D5077"/>
          <w:sz w:val="24"/>
          <w:szCs w:val="24"/>
        </w:rPr>
      </w:pPr>
      <w:r w:rsidRPr="00893868">
        <w:rPr>
          <w:rFonts w:ascii="Titillium" w:hAnsi="Titillium"/>
          <w:color w:val="2D5077"/>
          <w:sz w:val="24"/>
          <w:szCs w:val="24"/>
        </w:rPr>
        <w:t>Wnioskodawcy zobowiązani są do niepobierania świadczeń pieniężnych od odbiorców realizowanych przez nich projektów.</w:t>
      </w:r>
    </w:p>
    <w:p w14:paraId="12C84A49" w14:textId="00C9FD63" w:rsidR="00005216" w:rsidRDefault="00005216" w:rsidP="000C6354">
      <w:pPr>
        <w:spacing w:line="360" w:lineRule="auto"/>
        <w:rPr>
          <w:rFonts w:ascii="Titillium" w:hAnsi="Titillium"/>
          <w:color w:val="2D5077"/>
          <w:sz w:val="24"/>
          <w:szCs w:val="24"/>
        </w:rPr>
      </w:pPr>
    </w:p>
    <w:p w14:paraId="600A779C" w14:textId="0C9B81CE" w:rsidR="001A6EE0" w:rsidRDefault="001A6EE0" w:rsidP="000C6354">
      <w:pPr>
        <w:spacing w:line="360" w:lineRule="auto"/>
        <w:rPr>
          <w:rFonts w:ascii="Titillium" w:hAnsi="Titillium"/>
          <w:color w:val="2D5077"/>
          <w:sz w:val="24"/>
          <w:szCs w:val="24"/>
        </w:rPr>
      </w:pPr>
    </w:p>
    <w:p w14:paraId="44CF6A84" w14:textId="64362A02" w:rsidR="001A6EE0" w:rsidRDefault="001A6EE0" w:rsidP="000C6354">
      <w:pPr>
        <w:spacing w:line="360" w:lineRule="auto"/>
        <w:rPr>
          <w:rFonts w:ascii="Titillium" w:hAnsi="Titillium"/>
          <w:color w:val="2D5077"/>
          <w:sz w:val="24"/>
          <w:szCs w:val="24"/>
        </w:rPr>
      </w:pPr>
    </w:p>
    <w:p w14:paraId="0CF689B0" w14:textId="690CDB2F" w:rsidR="001A6EE0" w:rsidRDefault="001A6EE0" w:rsidP="000C6354">
      <w:pPr>
        <w:spacing w:line="360" w:lineRule="auto"/>
        <w:rPr>
          <w:rFonts w:ascii="Titillium" w:hAnsi="Titillium"/>
          <w:color w:val="2D5077"/>
          <w:sz w:val="24"/>
          <w:szCs w:val="24"/>
        </w:rPr>
      </w:pPr>
    </w:p>
    <w:p w14:paraId="2D418765" w14:textId="45F4080E" w:rsidR="001A6EE0" w:rsidRDefault="001A6EE0" w:rsidP="000C6354">
      <w:pPr>
        <w:spacing w:line="360" w:lineRule="auto"/>
        <w:rPr>
          <w:rFonts w:ascii="Titillium" w:hAnsi="Titillium"/>
          <w:color w:val="2D5077"/>
          <w:sz w:val="24"/>
          <w:szCs w:val="24"/>
        </w:rPr>
      </w:pPr>
    </w:p>
    <w:p w14:paraId="23876D3B" w14:textId="77777777" w:rsidR="00BC65D9" w:rsidRDefault="00BC65D9" w:rsidP="001669A1">
      <w:pPr>
        <w:spacing w:after="240" w:line="360" w:lineRule="auto"/>
        <w:rPr>
          <w:rFonts w:ascii="Titillium" w:hAnsi="Titillium"/>
          <w:b/>
          <w:bCs/>
          <w:color w:val="2D5077"/>
          <w:sz w:val="24"/>
          <w:szCs w:val="24"/>
        </w:rPr>
      </w:pPr>
    </w:p>
    <w:p w14:paraId="7749B777" w14:textId="77777777" w:rsidR="00BD6D7C" w:rsidRDefault="00BD6D7C" w:rsidP="001669A1">
      <w:pPr>
        <w:spacing w:after="240" w:line="360" w:lineRule="auto"/>
        <w:rPr>
          <w:rFonts w:ascii="Titillium" w:hAnsi="Titillium"/>
          <w:b/>
          <w:bCs/>
          <w:color w:val="2D5077"/>
          <w:sz w:val="24"/>
          <w:szCs w:val="24"/>
        </w:rPr>
      </w:pPr>
    </w:p>
    <w:p w14:paraId="29A8466C" w14:textId="3A33FBA5" w:rsidR="001669A1" w:rsidRPr="001669A1" w:rsidRDefault="00005216" w:rsidP="001669A1">
      <w:pPr>
        <w:spacing w:after="240" w:line="360" w:lineRule="auto"/>
        <w:rPr>
          <w:rFonts w:ascii="Titillium" w:hAnsi="Titillium"/>
          <w:b/>
          <w:bCs/>
          <w:color w:val="2D5077"/>
          <w:sz w:val="24"/>
          <w:szCs w:val="24"/>
        </w:rPr>
      </w:pPr>
      <w:r w:rsidRPr="001669A1">
        <w:rPr>
          <w:rFonts w:ascii="Titillium" w:hAnsi="Titillium"/>
          <w:b/>
          <w:bCs/>
          <w:color w:val="2D5077"/>
          <w:sz w:val="24"/>
          <w:szCs w:val="24"/>
        </w:rPr>
        <w:t>3.10.2</w:t>
      </w:r>
      <w:r w:rsidRPr="001669A1">
        <w:rPr>
          <w:rFonts w:ascii="Titillium" w:hAnsi="Titillium"/>
          <w:b/>
          <w:bCs/>
          <w:color w:val="2D5077"/>
          <w:sz w:val="24"/>
          <w:szCs w:val="24"/>
        </w:rPr>
        <w:tab/>
        <w:t>Wydatki ponoszone z dotacji</w:t>
      </w:r>
    </w:p>
    <w:p w14:paraId="4C043519" w14:textId="77777777" w:rsidR="00005216" w:rsidRPr="001669A1" w:rsidRDefault="00005216" w:rsidP="000C6354">
      <w:pPr>
        <w:spacing w:line="360" w:lineRule="auto"/>
        <w:rPr>
          <w:rFonts w:ascii="Titillium" w:hAnsi="Titillium"/>
          <w:b/>
          <w:bCs/>
          <w:color w:val="2D5077"/>
          <w:sz w:val="24"/>
          <w:szCs w:val="24"/>
        </w:rPr>
      </w:pPr>
      <w:r w:rsidRPr="001669A1">
        <w:rPr>
          <w:rFonts w:ascii="Titillium" w:hAnsi="Titillium"/>
          <w:b/>
          <w:bCs/>
          <w:color w:val="2D5077"/>
          <w:sz w:val="24"/>
          <w:szCs w:val="24"/>
        </w:rPr>
        <w:t>1.</w:t>
      </w:r>
      <w:r w:rsidRPr="001669A1">
        <w:rPr>
          <w:rFonts w:ascii="Titillium" w:hAnsi="Titillium"/>
          <w:b/>
          <w:bCs/>
          <w:color w:val="2D5077"/>
          <w:sz w:val="24"/>
          <w:szCs w:val="24"/>
        </w:rPr>
        <w:tab/>
        <w:t>KOSZTY MERYTORYCZNE, w tym np.:</w:t>
      </w:r>
    </w:p>
    <w:p w14:paraId="5875D679" w14:textId="77777777" w:rsidR="00005216"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wynagrodzenia trenerów, ekspertów, specjalistów realizujących zadania – w części odpowiadającej zaangażowaniu danej osoby w realizację projektu, jak również innych osób zatrudnionych specjalnie na potrzeby projektu;</w:t>
      </w:r>
    </w:p>
    <w:p w14:paraId="3BB1CA5B" w14:textId="0CF3EA4C" w:rsidR="00005216"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wydatki związane z uczestnictwem bezpośrednich adresatów zadania (w  tym  np. materiały szkoleniowe, wynajem sali, wynajem niezbędnego sprzętu, odzież, żywność, zakwaterowanie, przejazd beneficjentów, nagrody dla beneficjentów w konkursach, itp.). Wydatki poniesione na zakup nagród dla beneficjentów są kwalifikowalne tylko w przypadku, gdy wartość jednostkowa nagrody nie przekracza</w:t>
      </w:r>
      <w:r w:rsidR="001A6EE0">
        <w:rPr>
          <w:rFonts w:ascii="Titillium" w:hAnsi="Titillium"/>
          <w:color w:val="2D5077"/>
          <w:sz w:val="24"/>
          <w:szCs w:val="24"/>
        </w:rPr>
        <w:t xml:space="preserve"> </w:t>
      </w:r>
      <w:r w:rsidRPr="00893868">
        <w:rPr>
          <w:rFonts w:ascii="Titillium" w:hAnsi="Titillium"/>
          <w:color w:val="2D5077"/>
          <w:sz w:val="24"/>
          <w:szCs w:val="24"/>
        </w:rPr>
        <w:t>100,00 zł brutto. Nagrody nie mają charakteru pieniężnego.</w:t>
      </w:r>
    </w:p>
    <w:p w14:paraId="2EACDC34" w14:textId="77777777" w:rsidR="00005216" w:rsidRPr="00893868"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koszty zapewnienia dostępności osobom ze szczególnymi potrzebami;</w:t>
      </w:r>
    </w:p>
    <w:p w14:paraId="388873E2" w14:textId="77777777" w:rsidR="00005216" w:rsidRPr="00893868"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koszty promocji, w tym m.in. plakaty, ulotki, ogłoszenia prasowe;</w:t>
      </w:r>
    </w:p>
    <w:p w14:paraId="65D27965" w14:textId="208C1239" w:rsidR="00005216" w:rsidRPr="00893868" w:rsidRDefault="00005216" w:rsidP="00B9547D">
      <w:pPr>
        <w:spacing w:after="240"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koszty wyposażenia związane z realizacją zadania.</w:t>
      </w:r>
    </w:p>
    <w:p w14:paraId="5687FECB" w14:textId="6C260D3C"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 xml:space="preserve">UWAGA! Koszt zakupu wyposażenia może zostać pokryty z mikrodotacji, o ile jest ono niezbędne do realizacji zadania, na które Wnioskodawca chce pozyskać środki. Rzeczy związane z realizacją projektu zakupione z dotacji nie mogą zostać zbyte przez okres 5 lat od daty zakupu. Koszty adaptacji pomieszczeń dla celów realizacji zadania – w przypadku, gdy organizacja pozarządowa lub </w:t>
      </w:r>
      <w:r w:rsidR="00964156">
        <w:rPr>
          <w:rFonts w:ascii="Titillium" w:hAnsi="Titillium"/>
          <w:color w:val="2D5077"/>
          <w:sz w:val="24"/>
          <w:szCs w:val="24"/>
        </w:rPr>
        <w:t>Patron</w:t>
      </w:r>
      <w:r w:rsidRPr="00893868">
        <w:rPr>
          <w:rFonts w:ascii="Titillium" w:hAnsi="Titillium"/>
          <w:color w:val="2D5077"/>
          <w:sz w:val="24"/>
          <w:szCs w:val="24"/>
        </w:rPr>
        <w:t xml:space="preserve"> posiada tytuł prawny do lokalu.</w:t>
      </w:r>
    </w:p>
    <w:p w14:paraId="3A468930" w14:textId="25BEE82A" w:rsidR="00005216"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W przypadku finansowania z dotacji kosztów związanych z trwałym montowaniem sprzętu w pomieszczeniach lub na terenie otwartym, wydatki te są kwalifikowalne pod warunkiem, że organizacja</w:t>
      </w:r>
      <w:r w:rsidR="00964156">
        <w:rPr>
          <w:rFonts w:ascii="Titillium" w:hAnsi="Titillium"/>
          <w:color w:val="2D5077"/>
          <w:sz w:val="24"/>
          <w:szCs w:val="24"/>
        </w:rPr>
        <w:t xml:space="preserve"> lub Patron</w:t>
      </w:r>
      <w:r w:rsidRPr="00893868">
        <w:rPr>
          <w:rFonts w:ascii="Titillium" w:hAnsi="Titillium"/>
          <w:color w:val="2D5077"/>
          <w:sz w:val="24"/>
          <w:szCs w:val="24"/>
        </w:rPr>
        <w:t xml:space="preserve"> przedstawi przed podpisaniem umowy o dofinansowanie dokument wystawiony przez osobę dysponującą lokalem lub terenem dotyczący zgody na wykonanie zaplanowanych w projekcie prac.</w:t>
      </w:r>
    </w:p>
    <w:p w14:paraId="5B8D9204" w14:textId="61278E99" w:rsidR="001A6EE0" w:rsidRDefault="001A6EE0" w:rsidP="005B5492">
      <w:pPr>
        <w:spacing w:line="360" w:lineRule="auto"/>
        <w:jc w:val="both"/>
        <w:rPr>
          <w:rFonts w:ascii="Titillium" w:hAnsi="Titillium"/>
          <w:color w:val="2D5077"/>
          <w:sz w:val="24"/>
          <w:szCs w:val="24"/>
        </w:rPr>
      </w:pPr>
    </w:p>
    <w:p w14:paraId="7662A725" w14:textId="77777777" w:rsidR="00005216" w:rsidRPr="00295EC6" w:rsidRDefault="00005216" w:rsidP="000C6354">
      <w:pPr>
        <w:spacing w:line="360" w:lineRule="auto"/>
        <w:rPr>
          <w:rFonts w:ascii="Titillium" w:hAnsi="Titillium"/>
          <w:b/>
          <w:bCs/>
          <w:color w:val="2D5077"/>
          <w:sz w:val="24"/>
          <w:szCs w:val="24"/>
        </w:rPr>
      </w:pPr>
      <w:r w:rsidRPr="00295EC6">
        <w:rPr>
          <w:rFonts w:ascii="Titillium" w:hAnsi="Titillium"/>
          <w:b/>
          <w:bCs/>
          <w:color w:val="2D5077"/>
          <w:sz w:val="24"/>
          <w:szCs w:val="24"/>
        </w:rPr>
        <w:t>2.</w:t>
      </w:r>
      <w:r w:rsidRPr="00295EC6">
        <w:rPr>
          <w:rFonts w:ascii="Titillium" w:hAnsi="Titillium"/>
          <w:b/>
          <w:bCs/>
          <w:color w:val="2D5077"/>
          <w:sz w:val="24"/>
          <w:szCs w:val="24"/>
        </w:rPr>
        <w:tab/>
        <w:t>KOSZTY OBSŁUGI ZADANIA PUBLICZNEGO, np.</w:t>
      </w:r>
    </w:p>
    <w:p w14:paraId="41B31F0B" w14:textId="77777777" w:rsidR="00005216" w:rsidRPr="00893868"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koszty rozliczenia dotacji, kierowanie projektem, wykonywanie zadań administracyjnych, księgowych (w części odpowiadającej zaangażowaniu danej osoby w realizację projektu, jak również innych osób zatrudnionych specjalnie na potrzeby projektu),</w:t>
      </w:r>
    </w:p>
    <w:p w14:paraId="0FBAB25B" w14:textId="19ECF348" w:rsidR="00005216"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w:t>
      </w:r>
      <w:r w:rsidRPr="00893868">
        <w:rPr>
          <w:rFonts w:ascii="Titillium" w:hAnsi="Titillium"/>
          <w:color w:val="2D5077"/>
          <w:sz w:val="24"/>
          <w:szCs w:val="24"/>
        </w:rPr>
        <w:tab/>
        <w:t>koszty funkcjonowania organizacji związane z realizacją zadania, w stosownej części przypadającej na dany projekt, w tym np. opłaty za telefon/faks, opłaty pocztowe, czynsz, CO, opłaty za przelewy bankowe.</w:t>
      </w:r>
    </w:p>
    <w:p w14:paraId="323DCAB4" w14:textId="0796220D" w:rsidR="00B9547D" w:rsidRDefault="00B9547D" w:rsidP="00B9547D">
      <w:pPr>
        <w:spacing w:line="276" w:lineRule="auto"/>
        <w:rPr>
          <w:rFonts w:ascii="Titillium" w:hAnsi="Titillium"/>
          <w:color w:val="2D5077"/>
          <w:sz w:val="24"/>
          <w:szCs w:val="24"/>
        </w:rPr>
      </w:pPr>
    </w:p>
    <w:p w14:paraId="25A50B37" w14:textId="47AC0330" w:rsidR="00B9547D" w:rsidRDefault="00B9547D" w:rsidP="00B9547D">
      <w:pPr>
        <w:spacing w:line="276" w:lineRule="auto"/>
        <w:rPr>
          <w:rFonts w:ascii="Titillium" w:hAnsi="Titillium"/>
          <w:color w:val="2D5077"/>
          <w:sz w:val="24"/>
          <w:szCs w:val="24"/>
        </w:rPr>
      </w:pPr>
    </w:p>
    <w:p w14:paraId="2D0329D9" w14:textId="6D692267" w:rsidR="00B9547D" w:rsidRDefault="00B9547D" w:rsidP="00B9547D">
      <w:pPr>
        <w:spacing w:line="276" w:lineRule="auto"/>
        <w:rPr>
          <w:rFonts w:ascii="Titillium" w:hAnsi="Titillium"/>
          <w:color w:val="2D5077"/>
          <w:sz w:val="24"/>
          <w:szCs w:val="24"/>
        </w:rPr>
      </w:pPr>
    </w:p>
    <w:p w14:paraId="7559A893" w14:textId="0BA5039F" w:rsidR="00B9547D" w:rsidRDefault="00B9547D" w:rsidP="00B9547D">
      <w:pPr>
        <w:spacing w:line="276" w:lineRule="auto"/>
        <w:rPr>
          <w:rFonts w:ascii="Titillium" w:hAnsi="Titillium"/>
          <w:color w:val="2D5077"/>
          <w:sz w:val="24"/>
          <w:szCs w:val="24"/>
        </w:rPr>
      </w:pPr>
    </w:p>
    <w:p w14:paraId="548893BF" w14:textId="1698EDF1" w:rsidR="00B9547D" w:rsidRDefault="00B9547D" w:rsidP="00B9547D">
      <w:pPr>
        <w:spacing w:line="276" w:lineRule="auto"/>
        <w:rPr>
          <w:rFonts w:ascii="Titillium" w:hAnsi="Titillium"/>
          <w:color w:val="2D5077"/>
          <w:sz w:val="24"/>
          <w:szCs w:val="24"/>
        </w:rPr>
      </w:pPr>
    </w:p>
    <w:p w14:paraId="19B241D8" w14:textId="77777777" w:rsidR="00B9547D" w:rsidRPr="00893868" w:rsidRDefault="00B9547D" w:rsidP="00B9547D">
      <w:pPr>
        <w:spacing w:line="276" w:lineRule="auto"/>
        <w:rPr>
          <w:rFonts w:ascii="Titillium" w:hAnsi="Titillium"/>
          <w:color w:val="2D5077"/>
          <w:sz w:val="24"/>
          <w:szCs w:val="24"/>
        </w:rPr>
      </w:pPr>
    </w:p>
    <w:p w14:paraId="0858F9DF" w14:textId="77777777" w:rsidR="00005216" w:rsidRPr="00893868" w:rsidRDefault="00005216" w:rsidP="00B9547D">
      <w:pPr>
        <w:spacing w:line="276" w:lineRule="auto"/>
        <w:rPr>
          <w:rFonts w:ascii="Titillium" w:hAnsi="Titillium"/>
          <w:color w:val="2D5077"/>
          <w:sz w:val="24"/>
          <w:szCs w:val="24"/>
        </w:rPr>
      </w:pPr>
      <w:r w:rsidRPr="00893868">
        <w:rPr>
          <w:rFonts w:ascii="Titillium" w:hAnsi="Titillium"/>
          <w:color w:val="2D5077"/>
          <w:sz w:val="24"/>
          <w:szCs w:val="24"/>
        </w:rPr>
        <w:t>UWAGA!</w:t>
      </w:r>
    </w:p>
    <w:p w14:paraId="14BF1B91" w14:textId="77777777" w:rsidR="001A6EE0" w:rsidRDefault="00005216" w:rsidP="00B9547D">
      <w:pPr>
        <w:pStyle w:val="Akapitzlist"/>
        <w:numPr>
          <w:ilvl w:val="0"/>
          <w:numId w:val="39"/>
        </w:numPr>
        <w:spacing w:line="276" w:lineRule="auto"/>
        <w:jc w:val="both"/>
        <w:rPr>
          <w:rFonts w:ascii="Titillium" w:hAnsi="Titillium"/>
          <w:color w:val="2D5077"/>
          <w:sz w:val="24"/>
          <w:szCs w:val="24"/>
        </w:rPr>
      </w:pPr>
      <w:r w:rsidRPr="001A6EE0">
        <w:rPr>
          <w:rFonts w:ascii="Titillium" w:hAnsi="Titillium"/>
          <w:color w:val="2D5077"/>
          <w:sz w:val="24"/>
          <w:szCs w:val="24"/>
        </w:rPr>
        <w:t>limit wysokości kosztów rozliczenia dotacji/ księgowości finansowanych z dotacji wynosi w sumie</w:t>
      </w:r>
      <w:r w:rsidR="00295EC6" w:rsidRPr="001A6EE0">
        <w:rPr>
          <w:rFonts w:ascii="Titillium" w:hAnsi="Titillium"/>
          <w:color w:val="2D5077"/>
          <w:sz w:val="24"/>
          <w:szCs w:val="24"/>
        </w:rPr>
        <w:t xml:space="preserve"> </w:t>
      </w:r>
      <w:r w:rsidRPr="001A6EE0">
        <w:rPr>
          <w:rFonts w:ascii="Titillium" w:hAnsi="Titillium"/>
          <w:color w:val="2D5077"/>
          <w:sz w:val="24"/>
          <w:szCs w:val="24"/>
        </w:rPr>
        <w:t xml:space="preserve">10 </w:t>
      </w:r>
      <w:r w:rsidR="00295EC6" w:rsidRPr="001A6EE0">
        <w:rPr>
          <w:rFonts w:ascii="Titillium" w:hAnsi="Titillium"/>
          <w:color w:val="2D5077"/>
          <w:sz w:val="24"/>
          <w:szCs w:val="24"/>
        </w:rPr>
        <w:t xml:space="preserve">% </w:t>
      </w:r>
      <w:r w:rsidRPr="001A6EE0">
        <w:rPr>
          <w:rFonts w:ascii="Titillium" w:hAnsi="Titillium"/>
          <w:color w:val="2D5077"/>
          <w:sz w:val="24"/>
          <w:szCs w:val="24"/>
        </w:rPr>
        <w:t>wartości dotacji</w:t>
      </w:r>
      <w:r w:rsidR="001A6EE0" w:rsidRPr="001A6EE0">
        <w:rPr>
          <w:rFonts w:ascii="Titillium" w:hAnsi="Titillium"/>
          <w:color w:val="2D5077"/>
          <w:sz w:val="24"/>
          <w:szCs w:val="24"/>
        </w:rPr>
        <w:t xml:space="preserve"> </w:t>
      </w:r>
    </w:p>
    <w:p w14:paraId="75E997E0" w14:textId="2C87580A" w:rsidR="00005216" w:rsidRPr="001A6EE0" w:rsidRDefault="00005216" w:rsidP="00B9547D">
      <w:pPr>
        <w:pStyle w:val="Akapitzlist"/>
        <w:numPr>
          <w:ilvl w:val="0"/>
          <w:numId w:val="39"/>
        </w:numPr>
        <w:spacing w:line="276" w:lineRule="auto"/>
        <w:jc w:val="both"/>
        <w:rPr>
          <w:rFonts w:ascii="Titillium" w:hAnsi="Titillium"/>
          <w:color w:val="2D5077"/>
          <w:sz w:val="24"/>
          <w:szCs w:val="24"/>
        </w:rPr>
      </w:pPr>
      <w:r w:rsidRPr="001A6EE0">
        <w:rPr>
          <w:rFonts w:ascii="Titillium" w:hAnsi="Titillium"/>
          <w:color w:val="2D5077"/>
          <w:sz w:val="24"/>
          <w:szCs w:val="24"/>
        </w:rPr>
        <w:t>limit wysokości całości kosztów obsługi zdania publicznego finansowanych z dotacji wynosi  w sumie 25 % wartości dotacji</w:t>
      </w:r>
    </w:p>
    <w:p w14:paraId="14CCCEA8" w14:textId="49B10AC3" w:rsidR="00005216" w:rsidRPr="00893868" w:rsidRDefault="00005216" w:rsidP="004A70B7">
      <w:pPr>
        <w:spacing w:after="240" w:line="276" w:lineRule="auto"/>
        <w:jc w:val="both"/>
        <w:rPr>
          <w:rFonts w:ascii="Titillium" w:hAnsi="Titillium"/>
          <w:color w:val="2D5077"/>
          <w:sz w:val="24"/>
          <w:szCs w:val="24"/>
        </w:rPr>
      </w:pPr>
      <w:r w:rsidRPr="00893868">
        <w:rPr>
          <w:rFonts w:ascii="Titillium" w:hAnsi="Titillium"/>
          <w:color w:val="2D5077"/>
          <w:sz w:val="24"/>
          <w:szCs w:val="24"/>
        </w:rPr>
        <w:t>Racjonalność i wysokość kosztów pośrednich podlega szczegółowej ocenie Operatora, a środki przeznaczone na ten cel powinny pokrywać jedynie niezbędne wydatki poniesione w związku</w:t>
      </w:r>
      <w:r w:rsidR="00295EC6">
        <w:rPr>
          <w:rFonts w:ascii="Titillium" w:hAnsi="Titillium"/>
          <w:color w:val="2D5077"/>
          <w:sz w:val="24"/>
          <w:szCs w:val="24"/>
        </w:rPr>
        <w:t xml:space="preserve"> </w:t>
      </w:r>
      <w:r w:rsidRPr="00893868">
        <w:rPr>
          <w:rFonts w:ascii="Titillium" w:hAnsi="Titillium"/>
          <w:color w:val="2D5077"/>
          <w:sz w:val="24"/>
          <w:szCs w:val="24"/>
        </w:rPr>
        <w:t>z rozliczeniem projektu.</w:t>
      </w:r>
    </w:p>
    <w:p w14:paraId="1020B922" w14:textId="08B1E423" w:rsidR="00005216" w:rsidRPr="00893868" w:rsidRDefault="00005216" w:rsidP="00B9547D">
      <w:pPr>
        <w:spacing w:after="240" w:line="276" w:lineRule="auto"/>
        <w:jc w:val="both"/>
        <w:rPr>
          <w:rFonts w:ascii="Titillium" w:hAnsi="Titillium"/>
          <w:color w:val="2D5077"/>
          <w:sz w:val="24"/>
          <w:szCs w:val="24"/>
        </w:rPr>
      </w:pPr>
      <w:r w:rsidRPr="00893868">
        <w:rPr>
          <w:rFonts w:ascii="Titillium" w:hAnsi="Titillium"/>
          <w:color w:val="2D5077"/>
          <w:sz w:val="24"/>
          <w:szCs w:val="24"/>
        </w:rPr>
        <w:t>W przypadku kosztów wynagrodzenia personelu, w tym kosztów osobowych administracji i obsługi projektu oraz kosztów osobowych merytorycznych, kwalifikowalne są wszystkie składniki wynagrodzenia, tj. w szczególności: wynagrodzenia netto, składki na ubezpieczenia społeczne i zdrowotne, zaliczka na podatek dochodowy. Przyjęte stawki kosztów osobowych nie mogą być wyższe od stawek powszechnie stosowanych na danym rynku. Wynagrodzenia wynikające z umów zlecenia oraz umów o dzieło są zaliczane do kwalifikowalnych kosztów osobowych.</w:t>
      </w:r>
    </w:p>
    <w:p w14:paraId="526B065F" w14:textId="77777777" w:rsidR="00005216" w:rsidRPr="00893868" w:rsidRDefault="00005216" w:rsidP="00B9547D">
      <w:pPr>
        <w:spacing w:line="276" w:lineRule="auto"/>
        <w:jc w:val="both"/>
        <w:rPr>
          <w:rFonts w:ascii="Titillium" w:hAnsi="Titillium"/>
          <w:color w:val="2D5077"/>
          <w:sz w:val="24"/>
          <w:szCs w:val="24"/>
        </w:rPr>
      </w:pPr>
      <w:r w:rsidRPr="00893868">
        <w:rPr>
          <w:rFonts w:ascii="Titillium" w:hAnsi="Titillium"/>
          <w:color w:val="2D5077"/>
          <w:sz w:val="24"/>
          <w:szCs w:val="24"/>
        </w:rPr>
        <w:t>Przy konstruowaniu budżetu można zawrzeć dodatkową pozycję pn. „niezaplanowane wydatki”. Pozycja ta umożliwia założenie kwoty max 300 złotych na rzecz niezaplanowanych wydatków w projekcie. W momencie składania oferty nie ma potrzeby opisywania na co konkretnie zostaną przeznaczone wydatki z tej pozycji. Podczas realizacji projektu należy pamiętać, że wyżej wymienione środki mają zostać przeznaczone na działania służące realizacji celów projektu. Opis wydatku będzie wymagany na etapie sprawozdania z realizacji projektu.</w:t>
      </w:r>
    </w:p>
    <w:p w14:paraId="30BAD07A" w14:textId="6ACA2241" w:rsidR="00295EC6"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 xml:space="preserve"> </w:t>
      </w:r>
    </w:p>
    <w:p w14:paraId="1DB50ED3" w14:textId="00E4513B" w:rsidR="00005216" w:rsidRPr="00BD4144" w:rsidRDefault="00005216" w:rsidP="00BD4144">
      <w:pPr>
        <w:rPr>
          <w:rFonts w:ascii="Titillium" w:hAnsi="Titillium"/>
          <w:b/>
          <w:bCs/>
          <w:color w:val="2D5077"/>
        </w:rPr>
      </w:pPr>
      <w:r w:rsidRPr="00BD4144">
        <w:rPr>
          <w:rFonts w:ascii="Titillium" w:hAnsi="Titillium"/>
          <w:b/>
          <w:bCs/>
          <w:color w:val="2D5077"/>
          <w:sz w:val="28"/>
          <w:szCs w:val="28"/>
        </w:rPr>
        <w:t>3.11</w:t>
      </w:r>
      <w:r w:rsidRPr="00BD4144">
        <w:rPr>
          <w:rFonts w:ascii="Titillium" w:hAnsi="Titillium"/>
          <w:b/>
          <w:bCs/>
          <w:color w:val="2D5077"/>
          <w:sz w:val="28"/>
          <w:szCs w:val="28"/>
        </w:rPr>
        <w:tab/>
        <w:t>OCENA FORMALNA WNIOSKÓW</w:t>
      </w:r>
    </w:p>
    <w:p w14:paraId="520CFA88" w14:textId="77777777" w:rsidR="00511C30" w:rsidRPr="00BD4144" w:rsidRDefault="00511C30" w:rsidP="00BD4144">
      <w:pPr>
        <w:rPr>
          <w:rFonts w:ascii="Titillium" w:hAnsi="Titillium"/>
          <w:b/>
          <w:bCs/>
          <w:color w:val="2D5077"/>
          <w:sz w:val="28"/>
          <w:szCs w:val="28"/>
        </w:rPr>
      </w:pPr>
    </w:p>
    <w:p w14:paraId="54FDD9B2" w14:textId="77777777" w:rsidR="00005216" w:rsidRPr="00511C30" w:rsidRDefault="00005216" w:rsidP="000C6354">
      <w:pPr>
        <w:spacing w:line="360" w:lineRule="auto"/>
        <w:rPr>
          <w:rFonts w:ascii="Titillium" w:hAnsi="Titillium"/>
          <w:b/>
          <w:bCs/>
          <w:color w:val="2D5077"/>
          <w:sz w:val="24"/>
          <w:szCs w:val="24"/>
        </w:rPr>
      </w:pPr>
      <w:r w:rsidRPr="00511C30">
        <w:rPr>
          <w:rFonts w:ascii="Titillium" w:hAnsi="Titillium"/>
          <w:b/>
          <w:bCs/>
          <w:color w:val="2D5077"/>
          <w:sz w:val="24"/>
          <w:szCs w:val="24"/>
        </w:rPr>
        <w:t>3.11.1</w:t>
      </w:r>
      <w:r w:rsidRPr="00511C30">
        <w:rPr>
          <w:rFonts w:ascii="Titillium" w:hAnsi="Titillium"/>
          <w:b/>
          <w:bCs/>
          <w:color w:val="2D5077"/>
          <w:sz w:val="24"/>
          <w:szCs w:val="24"/>
        </w:rPr>
        <w:tab/>
        <w:t>Kryteria bez możliwości odwołań weryfikowane na etapie oceny formalnej:</w:t>
      </w:r>
    </w:p>
    <w:p w14:paraId="29957787" w14:textId="59B70DF1" w:rsidR="00005216" w:rsidRPr="00893868" w:rsidRDefault="00005216" w:rsidP="00BA7B96">
      <w:pPr>
        <w:spacing w:line="276" w:lineRule="auto"/>
        <w:rPr>
          <w:rFonts w:ascii="Titillium" w:hAnsi="Titillium"/>
          <w:color w:val="2D5077"/>
          <w:sz w:val="24"/>
          <w:szCs w:val="24"/>
        </w:rPr>
      </w:pPr>
      <w:r w:rsidRPr="00893868">
        <w:rPr>
          <w:rFonts w:ascii="Titillium" w:hAnsi="Titillium"/>
          <w:color w:val="2D5077"/>
          <w:sz w:val="24"/>
          <w:szCs w:val="24"/>
        </w:rPr>
        <w:t>1.</w:t>
      </w:r>
      <w:r w:rsidRPr="00893868">
        <w:rPr>
          <w:rFonts w:ascii="Titillium" w:hAnsi="Titillium"/>
          <w:color w:val="2D5077"/>
          <w:sz w:val="24"/>
          <w:szCs w:val="24"/>
        </w:rPr>
        <w:tab/>
        <w:t xml:space="preserve">Projekt został złożony w generatorze w terminie, tj. do 23 </w:t>
      </w:r>
      <w:r w:rsidR="00511C30">
        <w:rPr>
          <w:rFonts w:ascii="Titillium" w:hAnsi="Titillium"/>
          <w:color w:val="2D5077"/>
          <w:sz w:val="24"/>
          <w:szCs w:val="24"/>
        </w:rPr>
        <w:t>maja</w:t>
      </w:r>
      <w:r w:rsidRPr="00893868">
        <w:rPr>
          <w:rFonts w:ascii="Titillium" w:hAnsi="Titillium"/>
          <w:color w:val="2D5077"/>
          <w:sz w:val="24"/>
          <w:szCs w:val="24"/>
        </w:rPr>
        <w:t xml:space="preserve"> 2022 roku do godz. 15.00</w:t>
      </w:r>
    </w:p>
    <w:p w14:paraId="6617452A" w14:textId="77777777" w:rsidR="00005216" w:rsidRPr="00893868" w:rsidRDefault="00005216" w:rsidP="00BA7B96">
      <w:pPr>
        <w:spacing w:line="276" w:lineRule="auto"/>
        <w:rPr>
          <w:rFonts w:ascii="Titillium" w:hAnsi="Titillium"/>
          <w:color w:val="2D5077"/>
          <w:sz w:val="24"/>
          <w:szCs w:val="24"/>
        </w:rPr>
      </w:pPr>
      <w:r w:rsidRPr="00893868">
        <w:rPr>
          <w:rFonts w:ascii="Titillium" w:hAnsi="Titillium"/>
          <w:color w:val="2D5077"/>
          <w:sz w:val="24"/>
          <w:szCs w:val="24"/>
        </w:rPr>
        <w:t>2.</w:t>
      </w:r>
      <w:r w:rsidRPr="00893868">
        <w:rPr>
          <w:rFonts w:ascii="Titillium" w:hAnsi="Titillium"/>
          <w:color w:val="2D5077"/>
          <w:sz w:val="24"/>
          <w:szCs w:val="24"/>
        </w:rPr>
        <w:tab/>
        <w:t>Projekt jest zgodny z działalnością statutową organizacji / Patrona</w:t>
      </w:r>
    </w:p>
    <w:p w14:paraId="25C55545" w14:textId="1A4D3A9C" w:rsidR="00005216" w:rsidRPr="00893868" w:rsidRDefault="00005216" w:rsidP="00BA7B96">
      <w:pPr>
        <w:spacing w:line="276" w:lineRule="auto"/>
        <w:rPr>
          <w:rFonts w:ascii="Titillium" w:hAnsi="Titillium"/>
          <w:color w:val="2D5077"/>
          <w:sz w:val="24"/>
          <w:szCs w:val="24"/>
        </w:rPr>
      </w:pPr>
      <w:r w:rsidRPr="00893868">
        <w:rPr>
          <w:rFonts w:ascii="Titillium" w:hAnsi="Titillium"/>
          <w:color w:val="2D5077"/>
          <w:sz w:val="24"/>
          <w:szCs w:val="24"/>
        </w:rPr>
        <w:t>3.</w:t>
      </w:r>
      <w:r w:rsidRPr="00893868">
        <w:rPr>
          <w:rFonts w:ascii="Titillium" w:hAnsi="Titillium"/>
          <w:color w:val="2D5077"/>
          <w:sz w:val="24"/>
          <w:szCs w:val="24"/>
        </w:rPr>
        <w:tab/>
        <w:t>Projekt jest złożony przez organizację pozarządową, grupę nieformalną uprawnioną do udziału w konkursie</w:t>
      </w:r>
    </w:p>
    <w:p w14:paraId="1E64F8F5" w14:textId="27DD4D2E" w:rsidR="00005216" w:rsidRDefault="00005216" w:rsidP="00BA7B96">
      <w:pPr>
        <w:spacing w:line="276" w:lineRule="auto"/>
        <w:rPr>
          <w:rFonts w:ascii="Titillium" w:hAnsi="Titillium"/>
          <w:color w:val="2D5077"/>
          <w:sz w:val="24"/>
          <w:szCs w:val="24"/>
        </w:rPr>
      </w:pPr>
      <w:r w:rsidRPr="00893868">
        <w:rPr>
          <w:rFonts w:ascii="Titillium" w:hAnsi="Titillium"/>
          <w:color w:val="2D5077"/>
          <w:sz w:val="24"/>
          <w:szCs w:val="24"/>
        </w:rPr>
        <w:t>4.</w:t>
      </w:r>
      <w:r w:rsidRPr="00893868">
        <w:rPr>
          <w:rFonts w:ascii="Titillium" w:hAnsi="Titillium"/>
          <w:color w:val="2D5077"/>
          <w:sz w:val="24"/>
          <w:szCs w:val="24"/>
        </w:rPr>
        <w:tab/>
        <w:t>Siedziba Wnioskodawcy znajduje się na terenie Gminy Klucze / członkowie grupy nieformalnej mieszkają w gminie Klucze</w:t>
      </w:r>
    </w:p>
    <w:p w14:paraId="6FE6A0D8" w14:textId="7DB57514" w:rsidR="00964156" w:rsidRDefault="00964156" w:rsidP="00BA7B96">
      <w:pPr>
        <w:spacing w:line="276" w:lineRule="auto"/>
        <w:rPr>
          <w:rFonts w:ascii="Titillium" w:hAnsi="Titillium"/>
          <w:color w:val="2D5077"/>
          <w:sz w:val="24"/>
          <w:szCs w:val="24"/>
        </w:rPr>
      </w:pPr>
    </w:p>
    <w:p w14:paraId="35596EC9" w14:textId="42FBEBDD" w:rsidR="00964156" w:rsidRDefault="00964156" w:rsidP="00BA7B96">
      <w:pPr>
        <w:spacing w:line="276" w:lineRule="auto"/>
        <w:rPr>
          <w:rFonts w:ascii="Titillium" w:hAnsi="Titillium"/>
          <w:color w:val="2D5077"/>
          <w:sz w:val="24"/>
          <w:szCs w:val="24"/>
        </w:rPr>
      </w:pPr>
    </w:p>
    <w:p w14:paraId="559444C4" w14:textId="341EF7FC" w:rsidR="00964156" w:rsidRDefault="00964156" w:rsidP="00BA7B96">
      <w:pPr>
        <w:spacing w:line="276" w:lineRule="auto"/>
        <w:rPr>
          <w:rFonts w:ascii="Titillium" w:hAnsi="Titillium"/>
          <w:color w:val="2D5077"/>
          <w:sz w:val="24"/>
          <w:szCs w:val="24"/>
        </w:rPr>
      </w:pPr>
    </w:p>
    <w:p w14:paraId="231C3DCA" w14:textId="0D7B2D8D" w:rsidR="00964156" w:rsidRDefault="00964156" w:rsidP="00BA7B96">
      <w:pPr>
        <w:spacing w:line="276" w:lineRule="auto"/>
        <w:rPr>
          <w:rFonts w:ascii="Titillium" w:hAnsi="Titillium"/>
          <w:color w:val="2D5077"/>
          <w:sz w:val="24"/>
          <w:szCs w:val="24"/>
        </w:rPr>
      </w:pPr>
    </w:p>
    <w:p w14:paraId="498F326B" w14:textId="158E158E" w:rsidR="00964156" w:rsidRDefault="00964156" w:rsidP="00BA7B96">
      <w:pPr>
        <w:spacing w:line="276" w:lineRule="auto"/>
        <w:rPr>
          <w:rFonts w:ascii="Titillium" w:hAnsi="Titillium"/>
          <w:color w:val="2D5077"/>
          <w:sz w:val="24"/>
          <w:szCs w:val="24"/>
        </w:rPr>
      </w:pPr>
    </w:p>
    <w:p w14:paraId="06DDA488" w14:textId="77777777" w:rsidR="00964156" w:rsidRDefault="00964156" w:rsidP="00BA7B96">
      <w:pPr>
        <w:spacing w:line="276" w:lineRule="auto"/>
        <w:rPr>
          <w:rFonts w:ascii="Titillium" w:hAnsi="Titillium"/>
          <w:color w:val="2D5077"/>
          <w:sz w:val="24"/>
          <w:szCs w:val="24"/>
        </w:rPr>
      </w:pPr>
    </w:p>
    <w:p w14:paraId="09F2D1B8" w14:textId="77777777" w:rsidR="00511C30" w:rsidRPr="00893868" w:rsidRDefault="00511C30" w:rsidP="000C6354">
      <w:pPr>
        <w:spacing w:line="360" w:lineRule="auto"/>
        <w:rPr>
          <w:rFonts w:ascii="Titillium" w:hAnsi="Titillium"/>
          <w:color w:val="2D5077"/>
          <w:sz w:val="24"/>
          <w:szCs w:val="24"/>
        </w:rPr>
      </w:pPr>
    </w:p>
    <w:p w14:paraId="22AF8E05" w14:textId="77777777" w:rsidR="00005216" w:rsidRPr="00511C30" w:rsidRDefault="00005216" w:rsidP="000C6354">
      <w:pPr>
        <w:spacing w:line="360" w:lineRule="auto"/>
        <w:rPr>
          <w:rFonts w:ascii="Titillium" w:hAnsi="Titillium"/>
          <w:b/>
          <w:bCs/>
          <w:color w:val="2D5077"/>
          <w:sz w:val="24"/>
          <w:szCs w:val="24"/>
        </w:rPr>
      </w:pPr>
      <w:r w:rsidRPr="00511C30">
        <w:rPr>
          <w:rFonts w:ascii="Titillium" w:hAnsi="Titillium"/>
          <w:b/>
          <w:bCs/>
          <w:color w:val="2D5077"/>
          <w:sz w:val="24"/>
          <w:szCs w:val="24"/>
        </w:rPr>
        <w:t>3.11.2</w:t>
      </w:r>
      <w:r w:rsidRPr="00511C30">
        <w:rPr>
          <w:rFonts w:ascii="Titillium" w:hAnsi="Titillium"/>
          <w:b/>
          <w:bCs/>
          <w:color w:val="2D5077"/>
          <w:sz w:val="24"/>
          <w:szCs w:val="24"/>
        </w:rPr>
        <w:tab/>
        <w:t>Kryteria z możliwością uzupełnień weryfikowane na etapie oceny formalnej:</w:t>
      </w:r>
    </w:p>
    <w:p w14:paraId="43E82670" w14:textId="1CACD2A1" w:rsidR="00005216" w:rsidRDefault="00005216" w:rsidP="00BA7B96">
      <w:pPr>
        <w:spacing w:line="276" w:lineRule="auto"/>
        <w:rPr>
          <w:rFonts w:ascii="Titillium" w:hAnsi="Titillium"/>
          <w:color w:val="2D5077"/>
          <w:sz w:val="24"/>
          <w:szCs w:val="24"/>
        </w:rPr>
      </w:pPr>
      <w:r w:rsidRPr="00893868">
        <w:rPr>
          <w:rFonts w:ascii="Titillium" w:hAnsi="Titillium"/>
          <w:color w:val="2D5077"/>
          <w:sz w:val="24"/>
          <w:szCs w:val="24"/>
        </w:rPr>
        <w:t>1.</w:t>
      </w:r>
      <w:r w:rsidRPr="00893868">
        <w:rPr>
          <w:rFonts w:ascii="Titillium" w:hAnsi="Titillium"/>
          <w:color w:val="2D5077"/>
          <w:sz w:val="24"/>
          <w:szCs w:val="24"/>
        </w:rPr>
        <w:tab/>
        <w:t xml:space="preserve">Czy do wniosku w generatorze dołączono odpowiednie załączniki (jeśli dotyczy) - uzupełnienie </w:t>
      </w:r>
      <w:r w:rsidR="00AA1D5F">
        <w:rPr>
          <w:rFonts w:ascii="Titillium" w:hAnsi="Titillium"/>
          <w:color w:val="2D5077"/>
          <w:sz w:val="24"/>
          <w:szCs w:val="24"/>
        </w:rPr>
        <w:t xml:space="preserve">po </w:t>
      </w:r>
      <w:r w:rsidRPr="00893868">
        <w:rPr>
          <w:rFonts w:ascii="Titillium" w:hAnsi="Titillium"/>
          <w:color w:val="2D5077"/>
          <w:sz w:val="24"/>
          <w:szCs w:val="24"/>
        </w:rPr>
        <w:t>otrzymani</w:t>
      </w:r>
      <w:r w:rsidR="00AA1D5F">
        <w:rPr>
          <w:rFonts w:ascii="Titillium" w:hAnsi="Titillium"/>
          <w:color w:val="2D5077"/>
          <w:sz w:val="24"/>
          <w:szCs w:val="24"/>
        </w:rPr>
        <w:t>u</w:t>
      </w:r>
      <w:r w:rsidRPr="00893868">
        <w:rPr>
          <w:rFonts w:ascii="Titillium" w:hAnsi="Titillium"/>
          <w:color w:val="2D5077"/>
          <w:sz w:val="24"/>
          <w:szCs w:val="24"/>
        </w:rPr>
        <w:t xml:space="preserve"> informacji mailowej od Operatora o konieczności uzupełnień.</w:t>
      </w:r>
    </w:p>
    <w:p w14:paraId="469E0B7A" w14:textId="382B1911" w:rsidR="00BA7B96" w:rsidRDefault="00BA7B96" w:rsidP="00BA7B96">
      <w:pPr>
        <w:spacing w:line="276" w:lineRule="auto"/>
        <w:rPr>
          <w:rFonts w:ascii="Titillium" w:hAnsi="Titillium"/>
          <w:color w:val="2D5077"/>
          <w:sz w:val="24"/>
          <w:szCs w:val="24"/>
        </w:rPr>
      </w:pPr>
    </w:p>
    <w:p w14:paraId="3C17819C" w14:textId="77777777" w:rsidR="00005216" w:rsidRPr="00511C30" w:rsidRDefault="00005216" w:rsidP="000C6354">
      <w:pPr>
        <w:spacing w:line="360" w:lineRule="auto"/>
        <w:rPr>
          <w:rFonts w:ascii="Titillium" w:hAnsi="Titillium"/>
          <w:b/>
          <w:bCs/>
          <w:color w:val="2D5077"/>
          <w:sz w:val="24"/>
          <w:szCs w:val="24"/>
        </w:rPr>
      </w:pPr>
      <w:r w:rsidRPr="00511C30">
        <w:rPr>
          <w:rFonts w:ascii="Titillium" w:hAnsi="Titillium"/>
          <w:b/>
          <w:bCs/>
          <w:color w:val="2D5077"/>
          <w:sz w:val="24"/>
          <w:szCs w:val="24"/>
        </w:rPr>
        <w:t>3.11.3</w:t>
      </w:r>
      <w:r w:rsidRPr="00511C30">
        <w:rPr>
          <w:rFonts w:ascii="Titillium" w:hAnsi="Titillium"/>
          <w:b/>
          <w:bCs/>
          <w:color w:val="2D5077"/>
          <w:sz w:val="24"/>
          <w:szCs w:val="24"/>
        </w:rPr>
        <w:tab/>
        <w:t>Kryteria bez możliwości odwołań weryfikowane na etapie oceny merytorycznej:</w:t>
      </w:r>
    </w:p>
    <w:p w14:paraId="6CD41F3A" w14:textId="77777777" w:rsidR="00005216" w:rsidRPr="00893868" w:rsidRDefault="00005216" w:rsidP="00BA7B96">
      <w:pPr>
        <w:spacing w:line="276" w:lineRule="auto"/>
        <w:rPr>
          <w:rFonts w:ascii="Titillium" w:hAnsi="Titillium"/>
          <w:color w:val="2D5077"/>
          <w:sz w:val="24"/>
          <w:szCs w:val="24"/>
        </w:rPr>
      </w:pPr>
      <w:r w:rsidRPr="00893868">
        <w:rPr>
          <w:rFonts w:ascii="Titillium" w:hAnsi="Titillium"/>
          <w:color w:val="2D5077"/>
          <w:sz w:val="24"/>
          <w:szCs w:val="24"/>
        </w:rPr>
        <w:t>1.</w:t>
      </w:r>
      <w:r w:rsidRPr="00893868">
        <w:rPr>
          <w:rFonts w:ascii="Titillium" w:hAnsi="Titillium"/>
          <w:color w:val="2D5077"/>
          <w:sz w:val="24"/>
          <w:szCs w:val="24"/>
        </w:rPr>
        <w:tab/>
        <w:t>Realizacja projektu jest przewidziana w terminie między 15 czerwca a 31 października 2022 roku, a projekt trwa min 30 dni.</w:t>
      </w:r>
    </w:p>
    <w:p w14:paraId="20BEE0F2" w14:textId="77777777" w:rsidR="00005216" w:rsidRPr="00893868" w:rsidRDefault="00005216" w:rsidP="00BA7B96">
      <w:pPr>
        <w:spacing w:line="276" w:lineRule="auto"/>
        <w:rPr>
          <w:rFonts w:ascii="Titillium" w:hAnsi="Titillium"/>
          <w:color w:val="2D5077"/>
          <w:sz w:val="24"/>
          <w:szCs w:val="24"/>
        </w:rPr>
      </w:pPr>
      <w:r w:rsidRPr="00893868">
        <w:rPr>
          <w:rFonts w:ascii="Titillium" w:hAnsi="Titillium"/>
          <w:color w:val="2D5077"/>
          <w:sz w:val="24"/>
          <w:szCs w:val="24"/>
        </w:rPr>
        <w:t>2.</w:t>
      </w:r>
      <w:r w:rsidRPr="00893868">
        <w:rPr>
          <w:rFonts w:ascii="Titillium" w:hAnsi="Titillium"/>
          <w:color w:val="2D5077"/>
          <w:sz w:val="24"/>
          <w:szCs w:val="24"/>
        </w:rPr>
        <w:tab/>
        <w:t>Projekt skierowany jest do członków lokalnej społeczności Wnioskodawcy, mieszkańców gminy Klucze.</w:t>
      </w:r>
    </w:p>
    <w:p w14:paraId="55C8548B" w14:textId="77777777" w:rsidR="00005216" w:rsidRPr="00893868" w:rsidRDefault="00005216" w:rsidP="00BA7B96">
      <w:pPr>
        <w:spacing w:line="276" w:lineRule="auto"/>
        <w:rPr>
          <w:rFonts w:ascii="Titillium" w:hAnsi="Titillium"/>
          <w:color w:val="2D5077"/>
          <w:sz w:val="24"/>
          <w:szCs w:val="24"/>
        </w:rPr>
      </w:pPr>
      <w:r w:rsidRPr="00893868">
        <w:rPr>
          <w:rFonts w:ascii="Titillium" w:hAnsi="Titillium"/>
          <w:color w:val="2D5077"/>
          <w:sz w:val="24"/>
          <w:szCs w:val="24"/>
        </w:rPr>
        <w:t>3.</w:t>
      </w:r>
      <w:r w:rsidRPr="00893868">
        <w:rPr>
          <w:rFonts w:ascii="Titillium" w:hAnsi="Titillium"/>
          <w:color w:val="2D5077"/>
          <w:sz w:val="24"/>
          <w:szCs w:val="24"/>
        </w:rPr>
        <w:tab/>
        <w:t>Wnioskowana kwota dotacji / dofinansowania to maksymalnie 5 000 zł</w:t>
      </w:r>
    </w:p>
    <w:p w14:paraId="01602DEB" w14:textId="77777777" w:rsidR="00005216" w:rsidRPr="00893868" w:rsidRDefault="00005216" w:rsidP="00BA7B96">
      <w:pPr>
        <w:spacing w:line="276" w:lineRule="auto"/>
        <w:jc w:val="both"/>
        <w:rPr>
          <w:rFonts w:ascii="Titillium" w:hAnsi="Titillium"/>
          <w:color w:val="2D5077"/>
          <w:sz w:val="24"/>
          <w:szCs w:val="24"/>
        </w:rPr>
      </w:pPr>
      <w:r w:rsidRPr="00893868">
        <w:rPr>
          <w:rFonts w:ascii="Titillium" w:hAnsi="Titillium"/>
          <w:color w:val="2D5077"/>
          <w:sz w:val="24"/>
          <w:szCs w:val="24"/>
        </w:rPr>
        <w:t>4.</w:t>
      </w:r>
      <w:r w:rsidRPr="00893868">
        <w:rPr>
          <w:rFonts w:ascii="Titillium" w:hAnsi="Titillium"/>
          <w:color w:val="2D5077"/>
          <w:sz w:val="24"/>
          <w:szCs w:val="24"/>
        </w:rPr>
        <w:tab/>
        <w:t>Czy projekt nie obejmuje działań, których finansowanie jest zakazane zgodnie z Regulaminem, w tym w szczególności: działań związanych z tworzeniem kapitału żelaznego podmiotu, prowadzeniem działalności gospodarczej, bezpośredniej pomocy finansowej dla osób fizycznych.</w:t>
      </w:r>
    </w:p>
    <w:p w14:paraId="46ACF6C8" w14:textId="77777777" w:rsidR="00005216" w:rsidRPr="00893868" w:rsidRDefault="00005216" w:rsidP="000C6354">
      <w:pPr>
        <w:spacing w:line="360" w:lineRule="auto"/>
        <w:rPr>
          <w:rFonts w:ascii="Titillium" w:hAnsi="Titillium"/>
          <w:color w:val="2D5077"/>
          <w:sz w:val="24"/>
          <w:szCs w:val="24"/>
        </w:rPr>
      </w:pPr>
    </w:p>
    <w:p w14:paraId="6D7867FB" w14:textId="77777777" w:rsidR="00005216" w:rsidRPr="00511C30" w:rsidRDefault="00005216" w:rsidP="000C6354">
      <w:pPr>
        <w:spacing w:line="360" w:lineRule="auto"/>
        <w:rPr>
          <w:rFonts w:ascii="Titillium" w:hAnsi="Titillium"/>
          <w:b/>
          <w:bCs/>
          <w:color w:val="2D5077"/>
          <w:sz w:val="24"/>
          <w:szCs w:val="24"/>
        </w:rPr>
      </w:pPr>
      <w:r w:rsidRPr="00511C30">
        <w:rPr>
          <w:rFonts w:ascii="Titillium" w:hAnsi="Titillium"/>
          <w:b/>
          <w:bCs/>
          <w:color w:val="2D5077"/>
          <w:sz w:val="24"/>
          <w:szCs w:val="24"/>
        </w:rPr>
        <w:t>3.11.4</w:t>
      </w:r>
      <w:r w:rsidRPr="00511C30">
        <w:rPr>
          <w:rFonts w:ascii="Titillium" w:hAnsi="Titillium"/>
          <w:b/>
          <w:bCs/>
          <w:color w:val="2D5077"/>
          <w:sz w:val="24"/>
          <w:szCs w:val="24"/>
        </w:rPr>
        <w:tab/>
        <w:t>Kryteria z możliwością uzupełnień weryfikowane na etapie oceny merytorycznej:</w:t>
      </w:r>
    </w:p>
    <w:p w14:paraId="3F39F521" w14:textId="77777777" w:rsidR="00005216" w:rsidRPr="00893868" w:rsidRDefault="00005216" w:rsidP="00BA7B96">
      <w:pPr>
        <w:spacing w:line="276" w:lineRule="auto"/>
        <w:jc w:val="both"/>
        <w:rPr>
          <w:rFonts w:ascii="Titillium" w:hAnsi="Titillium"/>
          <w:color w:val="2D5077"/>
          <w:sz w:val="24"/>
          <w:szCs w:val="24"/>
        </w:rPr>
      </w:pPr>
      <w:r w:rsidRPr="00893868">
        <w:rPr>
          <w:rFonts w:ascii="Titillium" w:hAnsi="Titillium"/>
          <w:color w:val="2D5077"/>
          <w:sz w:val="24"/>
          <w:szCs w:val="24"/>
        </w:rPr>
        <w:t>1.</w:t>
      </w:r>
      <w:r w:rsidRPr="00893868">
        <w:rPr>
          <w:rFonts w:ascii="Titillium" w:hAnsi="Titillium"/>
          <w:color w:val="2D5077"/>
          <w:sz w:val="24"/>
          <w:szCs w:val="24"/>
        </w:rPr>
        <w:tab/>
        <w:t>Wnioskodawca zaplanował działania w sposób, który nie wyklucza z uczestnictwa w nich osób ze specjalnymi potrzebami. Przyjęte przez Wnioskodawcę działania z zakresu zapewnienia dostępności są adekwatne do przedmiotu i charakteru zadania.</w:t>
      </w:r>
    </w:p>
    <w:p w14:paraId="4EC8AB72" w14:textId="6D869FB5" w:rsidR="00005216" w:rsidRPr="00893868" w:rsidRDefault="00005216" w:rsidP="00BA7B96">
      <w:pPr>
        <w:spacing w:after="240" w:line="276" w:lineRule="auto"/>
        <w:jc w:val="both"/>
        <w:rPr>
          <w:rFonts w:ascii="Titillium" w:hAnsi="Titillium"/>
          <w:color w:val="2D5077"/>
          <w:sz w:val="24"/>
          <w:szCs w:val="24"/>
        </w:rPr>
      </w:pPr>
      <w:r w:rsidRPr="00893868">
        <w:rPr>
          <w:rFonts w:ascii="Titillium" w:hAnsi="Titillium"/>
          <w:color w:val="2D5077"/>
          <w:sz w:val="24"/>
          <w:szCs w:val="24"/>
        </w:rPr>
        <w:t>2.</w:t>
      </w:r>
      <w:r w:rsidRPr="00893868">
        <w:rPr>
          <w:rFonts w:ascii="Titillium" w:hAnsi="Titillium"/>
          <w:color w:val="2D5077"/>
          <w:sz w:val="24"/>
          <w:szCs w:val="24"/>
        </w:rPr>
        <w:tab/>
        <w:t>Wnioskodawca uwzględnił w projekcie ryzyka związane z sytuacją epidemiczną</w:t>
      </w:r>
      <w:r w:rsidR="006139F6">
        <w:rPr>
          <w:rFonts w:ascii="Titillium" w:hAnsi="Titillium"/>
          <w:color w:val="2D5077"/>
          <w:sz w:val="24"/>
          <w:szCs w:val="24"/>
        </w:rPr>
        <w:t>.</w:t>
      </w:r>
    </w:p>
    <w:p w14:paraId="03660D35" w14:textId="77777777" w:rsidR="00005216" w:rsidRPr="00893868" w:rsidRDefault="00005216" w:rsidP="00BA7B96">
      <w:pPr>
        <w:spacing w:after="240" w:line="276" w:lineRule="auto"/>
        <w:jc w:val="both"/>
        <w:rPr>
          <w:rFonts w:ascii="Titillium" w:hAnsi="Titillium"/>
          <w:color w:val="2D5077"/>
          <w:sz w:val="24"/>
          <w:szCs w:val="24"/>
        </w:rPr>
      </w:pPr>
      <w:r w:rsidRPr="00893868">
        <w:rPr>
          <w:rFonts w:ascii="Titillium" w:hAnsi="Titillium"/>
          <w:color w:val="2D5077"/>
          <w:sz w:val="24"/>
          <w:szCs w:val="24"/>
        </w:rPr>
        <w:t>Poszczególne kryteria formalne będą weryfikowane na etapie oceny formalnej wniosku, a także na etapie oceny merytorycznej oraz na etapie ustalania ostatecznej wersji wniosku i podpisywania umowy.</w:t>
      </w:r>
    </w:p>
    <w:p w14:paraId="7D156718" w14:textId="3F43B367" w:rsidR="00005216" w:rsidRPr="00893868" w:rsidRDefault="00005216" w:rsidP="00BA7B96">
      <w:pPr>
        <w:spacing w:line="276" w:lineRule="auto"/>
        <w:jc w:val="both"/>
        <w:rPr>
          <w:rFonts w:ascii="Titillium" w:hAnsi="Titillium"/>
          <w:color w:val="2D5077"/>
          <w:sz w:val="24"/>
          <w:szCs w:val="24"/>
        </w:rPr>
      </w:pPr>
      <w:r w:rsidRPr="00893868">
        <w:rPr>
          <w:rFonts w:ascii="Titillium" w:hAnsi="Titillium"/>
          <w:color w:val="2D5077"/>
          <w:sz w:val="24"/>
          <w:szCs w:val="24"/>
        </w:rPr>
        <w:t xml:space="preserve">Wszystkie wnioski, które przejdą pozytywnie ocenę formalną skierowane zostaną do oceny </w:t>
      </w:r>
      <w:r w:rsidR="00AA1D5F" w:rsidRPr="00893868">
        <w:rPr>
          <w:rFonts w:ascii="Titillium" w:hAnsi="Titillium"/>
          <w:color w:val="2D5077"/>
          <w:sz w:val="24"/>
          <w:szCs w:val="24"/>
        </w:rPr>
        <w:t>merytorycznej</w:t>
      </w:r>
      <w:r w:rsidRPr="00893868">
        <w:rPr>
          <w:rFonts w:ascii="Titillium" w:hAnsi="Titillium"/>
          <w:color w:val="2D5077"/>
          <w:sz w:val="24"/>
          <w:szCs w:val="24"/>
        </w:rPr>
        <w:t xml:space="preserve"> wniosku i prezentacji projektu przez komisję konkursową - realizowanej hybrydowo, jako spotkania bezpośrednie lub online.</w:t>
      </w:r>
    </w:p>
    <w:p w14:paraId="3920F071" w14:textId="77777777" w:rsidR="00005216" w:rsidRPr="00893868" w:rsidRDefault="00005216" w:rsidP="000C6354">
      <w:pPr>
        <w:spacing w:line="360" w:lineRule="auto"/>
        <w:rPr>
          <w:rFonts w:ascii="Titillium" w:hAnsi="Titillium"/>
          <w:color w:val="2D5077"/>
          <w:sz w:val="24"/>
          <w:szCs w:val="24"/>
        </w:rPr>
      </w:pPr>
    </w:p>
    <w:p w14:paraId="3FB4E81B" w14:textId="21E53298" w:rsidR="00005216" w:rsidRPr="00BD4144" w:rsidRDefault="00005216" w:rsidP="00BD4144">
      <w:pPr>
        <w:rPr>
          <w:rFonts w:ascii="Titillium" w:hAnsi="Titillium"/>
          <w:b/>
          <w:bCs/>
          <w:color w:val="2D5077"/>
        </w:rPr>
      </w:pPr>
      <w:r w:rsidRPr="00BD4144">
        <w:rPr>
          <w:rFonts w:ascii="Titillium" w:hAnsi="Titillium"/>
          <w:b/>
          <w:bCs/>
          <w:color w:val="2D5077"/>
          <w:sz w:val="28"/>
          <w:szCs w:val="28"/>
        </w:rPr>
        <w:t>3.12</w:t>
      </w:r>
      <w:r w:rsidRPr="00BD4144">
        <w:rPr>
          <w:rFonts w:ascii="Titillium" w:hAnsi="Titillium"/>
          <w:b/>
          <w:bCs/>
          <w:color w:val="2D5077"/>
          <w:sz w:val="28"/>
          <w:szCs w:val="28"/>
        </w:rPr>
        <w:tab/>
        <w:t>SPOTKANIE Z KOMISJĄ KONKURSOWĄ I OCENA MERYTORYCZNA</w:t>
      </w:r>
    </w:p>
    <w:p w14:paraId="23C6C1EC" w14:textId="77777777" w:rsidR="0062164C" w:rsidRPr="00BD4144" w:rsidRDefault="0062164C" w:rsidP="00BD4144">
      <w:pPr>
        <w:rPr>
          <w:rFonts w:ascii="Titillium" w:hAnsi="Titillium"/>
          <w:b/>
          <w:bCs/>
          <w:color w:val="2D5077"/>
          <w:sz w:val="28"/>
          <w:szCs w:val="28"/>
        </w:rPr>
      </w:pPr>
    </w:p>
    <w:p w14:paraId="11D8EFEB" w14:textId="60A9E248" w:rsidR="0012757D" w:rsidRPr="00893868" w:rsidRDefault="00005216" w:rsidP="00A01255">
      <w:pPr>
        <w:spacing w:after="240" w:line="276" w:lineRule="auto"/>
        <w:rPr>
          <w:rFonts w:ascii="Titillium" w:hAnsi="Titillium"/>
          <w:color w:val="2D5077"/>
          <w:sz w:val="24"/>
          <w:szCs w:val="24"/>
        </w:rPr>
      </w:pPr>
      <w:r w:rsidRPr="00893868">
        <w:rPr>
          <w:rFonts w:ascii="Titillium" w:hAnsi="Titillium"/>
          <w:color w:val="2D5077"/>
          <w:sz w:val="24"/>
          <w:szCs w:val="24"/>
        </w:rPr>
        <w:t>Spotkanie Wnioskodawców z komisją konkursową ma na celu uzupełnienie złożonych wniosków o informacje pozwalające Operatoro</w:t>
      </w:r>
      <w:r w:rsidR="00AA1D5F">
        <w:rPr>
          <w:rFonts w:ascii="Titillium" w:hAnsi="Titillium"/>
          <w:color w:val="2D5077"/>
          <w:sz w:val="24"/>
          <w:szCs w:val="24"/>
        </w:rPr>
        <w:t>wi</w:t>
      </w:r>
      <w:r w:rsidRPr="00893868">
        <w:rPr>
          <w:rFonts w:ascii="Titillium" w:hAnsi="Titillium"/>
          <w:color w:val="2D5077"/>
          <w:sz w:val="24"/>
          <w:szCs w:val="24"/>
        </w:rPr>
        <w:t xml:space="preserve"> na lepsze poznanie Wnioskodawców i ich pomysłów.</w:t>
      </w:r>
    </w:p>
    <w:p w14:paraId="1F2BA462" w14:textId="12B65A2A" w:rsidR="00005216" w:rsidRDefault="00005216" w:rsidP="0012757D">
      <w:pPr>
        <w:spacing w:after="240" w:line="276" w:lineRule="auto"/>
        <w:jc w:val="both"/>
        <w:rPr>
          <w:rFonts w:ascii="Titillium" w:hAnsi="Titillium"/>
          <w:color w:val="2D5077"/>
          <w:sz w:val="24"/>
          <w:szCs w:val="24"/>
        </w:rPr>
      </w:pPr>
      <w:r w:rsidRPr="00893868">
        <w:rPr>
          <w:rFonts w:ascii="Titillium" w:hAnsi="Titillium"/>
          <w:color w:val="2D5077"/>
          <w:sz w:val="24"/>
          <w:szCs w:val="24"/>
        </w:rPr>
        <w:t xml:space="preserve">Na spotkanie powinna przyjść osoba/osoby bezpośrednio zaangażowana/e w projekt – pomysłodawca lub główny realizator projektu, który będzie znał szczegóły projektu. Dopuszcza się możliwość łącznej prezentacji przez reprezentanta/ów grupy nieformalnej oraz Patrona. </w:t>
      </w:r>
    </w:p>
    <w:p w14:paraId="5ACE0B36" w14:textId="77777777" w:rsidR="00C11E9E" w:rsidRDefault="00C11E9E" w:rsidP="0012757D">
      <w:pPr>
        <w:spacing w:after="240" w:line="276" w:lineRule="auto"/>
        <w:jc w:val="both"/>
        <w:rPr>
          <w:rFonts w:ascii="Titillium" w:hAnsi="Titillium"/>
          <w:color w:val="2D5077"/>
          <w:sz w:val="24"/>
          <w:szCs w:val="24"/>
        </w:rPr>
      </w:pPr>
    </w:p>
    <w:p w14:paraId="2F3429D8" w14:textId="77777777" w:rsidR="00C11E9E" w:rsidRDefault="00C11E9E" w:rsidP="0012757D">
      <w:pPr>
        <w:spacing w:after="240" w:line="276" w:lineRule="auto"/>
        <w:jc w:val="both"/>
        <w:rPr>
          <w:rFonts w:ascii="Titillium" w:hAnsi="Titillium"/>
          <w:color w:val="2D5077"/>
          <w:sz w:val="24"/>
          <w:szCs w:val="24"/>
        </w:rPr>
      </w:pPr>
    </w:p>
    <w:p w14:paraId="742B450A" w14:textId="2D910331" w:rsidR="00005216" w:rsidRPr="00893868" w:rsidRDefault="00005216" w:rsidP="0012757D">
      <w:pPr>
        <w:spacing w:after="240" w:line="276" w:lineRule="auto"/>
        <w:jc w:val="both"/>
        <w:rPr>
          <w:rFonts w:ascii="Titillium" w:hAnsi="Titillium"/>
          <w:color w:val="2D5077"/>
          <w:sz w:val="24"/>
          <w:szCs w:val="24"/>
        </w:rPr>
      </w:pPr>
      <w:r w:rsidRPr="00893868">
        <w:rPr>
          <w:rFonts w:ascii="Titillium" w:hAnsi="Titillium"/>
          <w:color w:val="2D5077"/>
          <w:sz w:val="24"/>
          <w:szCs w:val="24"/>
        </w:rPr>
        <w:t>W trakcie spotkania wnioskodawca będzie miał 10 minut na uszczegółowienie swojego wniosku, następnie będzie czas na 5 minutową rozmowę z komisją konkursową. Forma prezentacji pomysłu przez wnioskodawcę jest dowolna, powinna jednak odpowiadać na poniższe pytania.</w:t>
      </w:r>
    </w:p>
    <w:p w14:paraId="3B0473EA" w14:textId="53FC3CCA" w:rsidR="00005216" w:rsidRPr="0062164C" w:rsidRDefault="00AA1D5F" w:rsidP="00AA1D5F">
      <w:pPr>
        <w:spacing w:after="240" w:line="276" w:lineRule="auto"/>
        <w:rPr>
          <w:rFonts w:ascii="Titillium" w:hAnsi="Titillium"/>
          <w:b/>
          <w:bCs/>
          <w:color w:val="2D5077"/>
          <w:sz w:val="24"/>
          <w:szCs w:val="24"/>
        </w:rPr>
      </w:pPr>
      <w:r w:rsidRPr="0062164C">
        <w:rPr>
          <w:rFonts w:ascii="Titillium" w:hAnsi="Titillium"/>
          <w:b/>
          <w:bCs/>
          <w:color w:val="2D5077"/>
          <w:sz w:val="24"/>
          <w:szCs w:val="24"/>
        </w:rPr>
        <w:t>PREZENTACJA PROJEKTU SPOŁECZNEGO</w:t>
      </w:r>
    </w:p>
    <w:p w14:paraId="34DFA569" w14:textId="77777777" w:rsidR="00005216" w:rsidRPr="00893868" w:rsidRDefault="00005216" w:rsidP="00A01255">
      <w:pPr>
        <w:spacing w:line="276" w:lineRule="auto"/>
        <w:rPr>
          <w:rFonts w:ascii="Titillium" w:hAnsi="Titillium"/>
          <w:color w:val="2D5077"/>
          <w:sz w:val="24"/>
          <w:szCs w:val="24"/>
        </w:rPr>
      </w:pPr>
      <w:r w:rsidRPr="00893868">
        <w:rPr>
          <w:rFonts w:ascii="Titillium" w:hAnsi="Titillium"/>
          <w:color w:val="2D5077"/>
          <w:sz w:val="24"/>
          <w:szCs w:val="24"/>
        </w:rPr>
        <w:t>Co powiedzieć w 10 minut przed komisją konkursową?</w:t>
      </w:r>
    </w:p>
    <w:p w14:paraId="02D978FA" w14:textId="77777777" w:rsidR="00005216" w:rsidRPr="00893868" w:rsidRDefault="00005216" w:rsidP="00A01255">
      <w:pPr>
        <w:spacing w:line="276" w:lineRule="auto"/>
        <w:rPr>
          <w:rFonts w:ascii="Titillium" w:hAnsi="Titillium"/>
          <w:color w:val="2D5077"/>
          <w:sz w:val="24"/>
          <w:szCs w:val="24"/>
        </w:rPr>
      </w:pPr>
      <w:r w:rsidRPr="00893868">
        <w:rPr>
          <w:rFonts w:ascii="Titillium" w:hAnsi="Titillium"/>
          <w:color w:val="2D5077"/>
          <w:sz w:val="24"/>
          <w:szCs w:val="24"/>
        </w:rPr>
        <w:t>1.</w:t>
      </w:r>
      <w:r w:rsidRPr="00893868">
        <w:rPr>
          <w:rFonts w:ascii="Titillium" w:hAnsi="Titillium"/>
          <w:color w:val="2D5077"/>
          <w:sz w:val="24"/>
          <w:szCs w:val="24"/>
        </w:rPr>
        <w:tab/>
        <w:t>Dlaczego chcemy zrobić nasz projekt? Jaka jest nasza motywacja?</w:t>
      </w:r>
    </w:p>
    <w:p w14:paraId="6C02BB66" w14:textId="77777777" w:rsidR="00005216" w:rsidRPr="00893868" w:rsidRDefault="00005216" w:rsidP="00A01255">
      <w:pPr>
        <w:spacing w:line="276" w:lineRule="auto"/>
        <w:rPr>
          <w:rFonts w:ascii="Titillium" w:hAnsi="Titillium"/>
          <w:color w:val="2D5077"/>
          <w:sz w:val="24"/>
          <w:szCs w:val="24"/>
        </w:rPr>
      </w:pPr>
      <w:r w:rsidRPr="00893868">
        <w:rPr>
          <w:rFonts w:ascii="Titillium" w:hAnsi="Titillium"/>
          <w:color w:val="2D5077"/>
          <w:sz w:val="24"/>
          <w:szCs w:val="24"/>
        </w:rPr>
        <w:t>2.</w:t>
      </w:r>
      <w:r w:rsidRPr="00893868">
        <w:rPr>
          <w:rFonts w:ascii="Titillium" w:hAnsi="Titillium"/>
          <w:color w:val="2D5077"/>
          <w:sz w:val="24"/>
          <w:szCs w:val="24"/>
        </w:rPr>
        <w:tab/>
        <w:t>Dlaczego to właśnie my mamy dostać dofinansowanie? Co wyróżnia nasz projekt?</w:t>
      </w:r>
    </w:p>
    <w:p w14:paraId="3C6713AD" w14:textId="14040BEC" w:rsidR="00AA1D5F" w:rsidRDefault="00005216" w:rsidP="00A01255">
      <w:pPr>
        <w:spacing w:line="276" w:lineRule="auto"/>
        <w:rPr>
          <w:rFonts w:ascii="Titillium" w:hAnsi="Titillium"/>
          <w:color w:val="2D5077"/>
          <w:sz w:val="24"/>
          <w:szCs w:val="24"/>
        </w:rPr>
      </w:pPr>
      <w:r w:rsidRPr="00893868">
        <w:rPr>
          <w:rFonts w:ascii="Titillium" w:hAnsi="Titillium"/>
          <w:color w:val="2D5077"/>
          <w:sz w:val="24"/>
          <w:szCs w:val="24"/>
        </w:rPr>
        <w:t>3.</w:t>
      </w:r>
      <w:r w:rsidRPr="00893868">
        <w:rPr>
          <w:rFonts w:ascii="Titillium" w:hAnsi="Titillium"/>
          <w:color w:val="2D5077"/>
          <w:sz w:val="24"/>
          <w:szCs w:val="24"/>
        </w:rPr>
        <w:tab/>
        <w:t>Jak będziemy promować nasz projekt na wszystkich jego etapach (rekrutacja, działania, rezultaty)?</w:t>
      </w:r>
    </w:p>
    <w:p w14:paraId="22B2EC9A" w14:textId="7FCED24F" w:rsidR="00005216" w:rsidRPr="00893868" w:rsidRDefault="00AA1D5F" w:rsidP="00A01255">
      <w:pPr>
        <w:spacing w:line="276" w:lineRule="auto"/>
        <w:rPr>
          <w:rFonts w:ascii="Titillium" w:hAnsi="Titillium"/>
          <w:color w:val="2D5077"/>
          <w:sz w:val="24"/>
          <w:szCs w:val="24"/>
        </w:rPr>
      </w:pPr>
      <w:r>
        <w:rPr>
          <w:rFonts w:ascii="Titillium" w:hAnsi="Titillium"/>
          <w:color w:val="2D5077"/>
          <w:sz w:val="24"/>
          <w:szCs w:val="24"/>
        </w:rPr>
        <w:t>4</w:t>
      </w:r>
      <w:r w:rsidR="00005216" w:rsidRPr="00893868">
        <w:rPr>
          <w:rFonts w:ascii="Titillium" w:hAnsi="Titillium"/>
          <w:color w:val="2D5077"/>
          <w:sz w:val="24"/>
          <w:szCs w:val="24"/>
        </w:rPr>
        <w:t>.</w:t>
      </w:r>
      <w:r w:rsidR="00005216" w:rsidRPr="00893868">
        <w:rPr>
          <w:rFonts w:ascii="Titillium" w:hAnsi="Titillium"/>
          <w:color w:val="2D5077"/>
          <w:sz w:val="24"/>
          <w:szCs w:val="24"/>
        </w:rPr>
        <w:tab/>
        <w:t>Dlaczego pokazane w budżecie koszty są niezbędne do realizacji projektu?</w:t>
      </w:r>
    </w:p>
    <w:p w14:paraId="6DE93B59" w14:textId="77777777" w:rsidR="00AA1D5F" w:rsidRDefault="00AA1D5F" w:rsidP="00A01255">
      <w:pPr>
        <w:spacing w:line="276" w:lineRule="auto"/>
        <w:rPr>
          <w:rFonts w:ascii="Titillium" w:hAnsi="Titillium"/>
          <w:color w:val="2D5077"/>
          <w:sz w:val="24"/>
          <w:szCs w:val="24"/>
        </w:rPr>
      </w:pPr>
    </w:p>
    <w:p w14:paraId="2BDAA250" w14:textId="596AB687" w:rsidR="00005216" w:rsidRDefault="00005216" w:rsidP="00A01255">
      <w:pPr>
        <w:spacing w:line="276" w:lineRule="auto"/>
        <w:rPr>
          <w:rFonts w:ascii="Titillium" w:hAnsi="Titillium"/>
          <w:color w:val="2D5077"/>
          <w:sz w:val="24"/>
          <w:szCs w:val="24"/>
        </w:rPr>
      </w:pPr>
      <w:r w:rsidRPr="00893868">
        <w:rPr>
          <w:rFonts w:ascii="Titillium" w:hAnsi="Titillium"/>
          <w:color w:val="2D5077"/>
          <w:sz w:val="24"/>
          <w:szCs w:val="24"/>
        </w:rPr>
        <w:t>Po spotkaniu z przedstawicielami grupy nieformalnej lub organizacji pozarządowej komisja konkursowa dokona oceny merytorycznej planowanego projektu na podstawie złożonego wniosku oraz informacji przekazanych przez Wnioskodawców na spotkaniu.</w:t>
      </w:r>
    </w:p>
    <w:p w14:paraId="792EE1B7" w14:textId="77777777" w:rsidR="0062164C" w:rsidRPr="00893868" w:rsidRDefault="0062164C" w:rsidP="00A01255">
      <w:pPr>
        <w:spacing w:line="276" w:lineRule="auto"/>
        <w:rPr>
          <w:rFonts w:ascii="Titillium" w:hAnsi="Titillium"/>
          <w:color w:val="2D5077"/>
          <w:sz w:val="24"/>
          <w:szCs w:val="24"/>
        </w:rPr>
      </w:pPr>
    </w:p>
    <w:p w14:paraId="59D64B6A" w14:textId="10DB1474" w:rsidR="0019267F" w:rsidRPr="0019267F" w:rsidRDefault="00AA1D5F" w:rsidP="00AA1D5F">
      <w:pPr>
        <w:spacing w:after="240" w:line="276" w:lineRule="auto"/>
        <w:rPr>
          <w:rFonts w:ascii="Titillium" w:hAnsi="Titillium"/>
          <w:b/>
          <w:bCs/>
          <w:color w:val="2D5077"/>
          <w:sz w:val="24"/>
          <w:szCs w:val="24"/>
        </w:rPr>
      </w:pPr>
      <w:r w:rsidRPr="0019267F">
        <w:rPr>
          <w:rFonts w:ascii="Titillium" w:hAnsi="Titillium"/>
          <w:b/>
          <w:bCs/>
          <w:color w:val="2D5077"/>
          <w:sz w:val="24"/>
          <w:szCs w:val="24"/>
        </w:rPr>
        <w:t xml:space="preserve">TERMINY KOMISJI KONKURSOWYCH: </w:t>
      </w:r>
    </w:p>
    <w:p w14:paraId="1B0E2803" w14:textId="48D977D0" w:rsidR="0019267F" w:rsidRDefault="00005216" w:rsidP="00A01255">
      <w:pPr>
        <w:spacing w:line="276" w:lineRule="auto"/>
        <w:rPr>
          <w:rFonts w:ascii="Titillium" w:hAnsi="Titillium"/>
          <w:color w:val="2D5077"/>
          <w:sz w:val="24"/>
          <w:szCs w:val="24"/>
        </w:rPr>
      </w:pPr>
      <w:r w:rsidRPr="00893868">
        <w:rPr>
          <w:rFonts w:ascii="Titillium" w:hAnsi="Titillium"/>
          <w:color w:val="2D5077"/>
          <w:sz w:val="24"/>
          <w:szCs w:val="24"/>
        </w:rPr>
        <w:t>Operator wyznaczy</w:t>
      </w:r>
      <w:r w:rsidR="0062164C">
        <w:rPr>
          <w:rFonts w:ascii="Titillium" w:hAnsi="Titillium"/>
          <w:color w:val="2D5077"/>
          <w:sz w:val="24"/>
          <w:szCs w:val="24"/>
        </w:rPr>
        <w:t xml:space="preserve">ł dwa </w:t>
      </w:r>
      <w:r w:rsidRPr="00893868">
        <w:rPr>
          <w:rFonts w:ascii="Titillium" w:hAnsi="Titillium"/>
          <w:color w:val="2D5077"/>
          <w:sz w:val="24"/>
          <w:szCs w:val="24"/>
        </w:rPr>
        <w:t>termin</w:t>
      </w:r>
      <w:r w:rsidR="0062164C">
        <w:rPr>
          <w:rFonts w:ascii="Titillium" w:hAnsi="Titillium"/>
          <w:color w:val="2D5077"/>
          <w:sz w:val="24"/>
          <w:szCs w:val="24"/>
        </w:rPr>
        <w:t>y</w:t>
      </w:r>
      <w:r w:rsidRPr="00893868">
        <w:rPr>
          <w:rFonts w:ascii="Titillium" w:hAnsi="Titillium"/>
          <w:color w:val="2D5077"/>
          <w:sz w:val="24"/>
          <w:szCs w:val="24"/>
        </w:rPr>
        <w:t xml:space="preserve"> spotkań w Urzędzie Gminy Klucze, ul. Partyzantów 1. </w:t>
      </w:r>
    </w:p>
    <w:p w14:paraId="5B3B613A" w14:textId="07DD2848" w:rsidR="0019267F" w:rsidRDefault="0019267F" w:rsidP="00A01255">
      <w:pPr>
        <w:spacing w:line="276" w:lineRule="auto"/>
        <w:rPr>
          <w:rFonts w:ascii="Titillium" w:hAnsi="Titillium"/>
          <w:color w:val="2D5077"/>
          <w:sz w:val="24"/>
          <w:szCs w:val="24"/>
        </w:rPr>
      </w:pPr>
      <w:r>
        <w:rPr>
          <w:rFonts w:ascii="Titillium" w:hAnsi="Titillium"/>
          <w:color w:val="2D5077"/>
          <w:sz w:val="24"/>
          <w:szCs w:val="24"/>
        </w:rPr>
        <w:t xml:space="preserve">26 maja  -  formularz zapisów </w:t>
      </w:r>
      <w:hyperlink r:id="rId8" w:history="1">
        <w:r w:rsidRPr="007E222D">
          <w:rPr>
            <w:rStyle w:val="Hipercze"/>
            <w:rFonts w:ascii="Titillium" w:hAnsi="Titillium"/>
            <w:sz w:val="24"/>
            <w:szCs w:val="24"/>
          </w:rPr>
          <w:t>https://xoyondo.com/dp/kLvtOJoWjm3j5Ak</w:t>
        </w:r>
      </w:hyperlink>
      <w:r>
        <w:rPr>
          <w:rFonts w:ascii="Titillium" w:hAnsi="Titillium"/>
          <w:color w:val="2D5077"/>
          <w:sz w:val="24"/>
          <w:szCs w:val="24"/>
        </w:rPr>
        <w:t xml:space="preserve"> </w:t>
      </w:r>
    </w:p>
    <w:p w14:paraId="6F1E20B8" w14:textId="06589467" w:rsidR="0019267F" w:rsidRDefault="0019267F" w:rsidP="00A01255">
      <w:pPr>
        <w:spacing w:line="276" w:lineRule="auto"/>
        <w:rPr>
          <w:rFonts w:ascii="Titillium" w:hAnsi="Titillium"/>
          <w:color w:val="2D5077"/>
          <w:sz w:val="24"/>
          <w:szCs w:val="24"/>
        </w:rPr>
      </w:pPr>
      <w:r>
        <w:rPr>
          <w:rFonts w:ascii="Titillium" w:hAnsi="Titillium"/>
          <w:color w:val="2D5077"/>
          <w:sz w:val="24"/>
          <w:szCs w:val="24"/>
        </w:rPr>
        <w:t xml:space="preserve">27 maja -  formularz zapisów </w:t>
      </w:r>
      <w:hyperlink r:id="rId9" w:history="1">
        <w:r w:rsidRPr="007E222D">
          <w:rPr>
            <w:rStyle w:val="Hipercze"/>
            <w:rFonts w:ascii="Titillium" w:hAnsi="Titillium"/>
            <w:sz w:val="24"/>
            <w:szCs w:val="24"/>
          </w:rPr>
          <w:t>https://xoyondo.com/dp/xarSjEie6KMchSi</w:t>
        </w:r>
      </w:hyperlink>
      <w:r>
        <w:rPr>
          <w:rFonts w:ascii="Titillium" w:hAnsi="Titillium"/>
          <w:color w:val="2D5077"/>
          <w:sz w:val="24"/>
          <w:szCs w:val="24"/>
        </w:rPr>
        <w:t xml:space="preserve"> </w:t>
      </w:r>
    </w:p>
    <w:p w14:paraId="7D91A835" w14:textId="467BD42E" w:rsidR="00005216" w:rsidRDefault="0062164C" w:rsidP="00A01255">
      <w:pPr>
        <w:spacing w:after="240" w:line="276" w:lineRule="auto"/>
        <w:rPr>
          <w:rFonts w:ascii="Titillium" w:hAnsi="Titillium"/>
          <w:color w:val="2D5077"/>
          <w:sz w:val="24"/>
          <w:szCs w:val="24"/>
        </w:rPr>
      </w:pPr>
      <w:r>
        <w:rPr>
          <w:rFonts w:ascii="Titillium" w:hAnsi="Titillium"/>
          <w:color w:val="2D5077"/>
          <w:sz w:val="24"/>
          <w:szCs w:val="24"/>
        </w:rPr>
        <w:t>Jeśli będzie taka potrzeba</w:t>
      </w:r>
      <w:r w:rsidR="0019267F">
        <w:rPr>
          <w:rFonts w:ascii="Titillium" w:hAnsi="Titillium"/>
          <w:color w:val="2D5077"/>
          <w:sz w:val="24"/>
          <w:szCs w:val="24"/>
        </w:rPr>
        <w:t>, po wyczerpaniu ilości miejsc na wyżej wymienionych komisjach,</w:t>
      </w:r>
      <w:r>
        <w:rPr>
          <w:rFonts w:ascii="Titillium" w:hAnsi="Titillium"/>
          <w:color w:val="2D5077"/>
          <w:sz w:val="24"/>
          <w:szCs w:val="24"/>
        </w:rPr>
        <w:t xml:space="preserve"> wyznaczon</w:t>
      </w:r>
      <w:r w:rsidR="0019267F">
        <w:rPr>
          <w:rFonts w:ascii="Titillium" w:hAnsi="Titillium"/>
          <w:color w:val="2D5077"/>
          <w:sz w:val="24"/>
          <w:szCs w:val="24"/>
        </w:rPr>
        <w:t>e</w:t>
      </w:r>
      <w:r>
        <w:rPr>
          <w:rFonts w:ascii="Titillium" w:hAnsi="Titillium"/>
          <w:color w:val="2D5077"/>
          <w:sz w:val="24"/>
          <w:szCs w:val="24"/>
        </w:rPr>
        <w:t xml:space="preserve"> </w:t>
      </w:r>
      <w:r w:rsidR="0019267F">
        <w:rPr>
          <w:rFonts w:ascii="Titillium" w:hAnsi="Titillium"/>
          <w:color w:val="2D5077"/>
          <w:sz w:val="24"/>
          <w:szCs w:val="24"/>
        </w:rPr>
        <w:t>zostaną</w:t>
      </w:r>
      <w:r>
        <w:rPr>
          <w:rFonts w:ascii="Titillium" w:hAnsi="Titillium"/>
          <w:color w:val="2D5077"/>
          <w:sz w:val="24"/>
          <w:szCs w:val="24"/>
        </w:rPr>
        <w:t xml:space="preserve"> kolejne terminy w okresie do 2</w:t>
      </w:r>
      <w:r w:rsidR="0019267F">
        <w:rPr>
          <w:rFonts w:ascii="Titillium" w:hAnsi="Titillium"/>
          <w:color w:val="2D5077"/>
          <w:sz w:val="24"/>
          <w:szCs w:val="24"/>
        </w:rPr>
        <w:t xml:space="preserve">9 maja. </w:t>
      </w:r>
    </w:p>
    <w:p w14:paraId="40109055" w14:textId="2952530A" w:rsidR="00005216" w:rsidRDefault="00005216" w:rsidP="00A01255">
      <w:pPr>
        <w:spacing w:line="276" w:lineRule="auto"/>
        <w:jc w:val="both"/>
        <w:rPr>
          <w:rFonts w:ascii="Titillium" w:hAnsi="Titillium"/>
          <w:color w:val="2D5077"/>
          <w:sz w:val="24"/>
          <w:szCs w:val="24"/>
        </w:rPr>
      </w:pPr>
      <w:r w:rsidRPr="00893868">
        <w:rPr>
          <w:rFonts w:ascii="Titillium" w:hAnsi="Titillium"/>
          <w:color w:val="2D5077"/>
          <w:sz w:val="24"/>
          <w:szCs w:val="24"/>
        </w:rPr>
        <w:t>Realizator projektu będzie mógł wybrać najdogodniejszy termin i miejsce spośród zaproponowanych (do wyczerpania limitu miejsc). Nie pojawienie się na żadnym spotkaniu komisji konkursowej będzie skutkowało dyskwalifikacją oferty i automatycznym przyznaniem liczby 0 punktów na liście rankingowej.</w:t>
      </w:r>
    </w:p>
    <w:p w14:paraId="564864AC" w14:textId="324B039C" w:rsidR="002660E6" w:rsidRDefault="002660E6" w:rsidP="00A01255">
      <w:pPr>
        <w:spacing w:line="276" w:lineRule="auto"/>
        <w:jc w:val="both"/>
        <w:rPr>
          <w:rFonts w:ascii="Titillium" w:hAnsi="Titillium"/>
          <w:color w:val="2D5077"/>
          <w:sz w:val="24"/>
          <w:szCs w:val="24"/>
        </w:rPr>
      </w:pPr>
    </w:p>
    <w:p w14:paraId="02D64B72" w14:textId="72190ABC" w:rsidR="002660E6" w:rsidRDefault="002660E6" w:rsidP="00A01255">
      <w:pPr>
        <w:spacing w:line="276" w:lineRule="auto"/>
        <w:jc w:val="both"/>
        <w:rPr>
          <w:rFonts w:ascii="Titillium" w:hAnsi="Titillium"/>
          <w:color w:val="2D5077"/>
          <w:sz w:val="24"/>
          <w:szCs w:val="24"/>
        </w:rPr>
      </w:pPr>
    </w:p>
    <w:p w14:paraId="45BDC297" w14:textId="1BDEE1D1" w:rsidR="002660E6" w:rsidRDefault="002660E6" w:rsidP="00A01255">
      <w:pPr>
        <w:spacing w:line="276" w:lineRule="auto"/>
        <w:jc w:val="both"/>
        <w:rPr>
          <w:rFonts w:ascii="Titillium" w:hAnsi="Titillium"/>
          <w:color w:val="2D5077"/>
          <w:sz w:val="24"/>
          <w:szCs w:val="24"/>
        </w:rPr>
      </w:pPr>
    </w:p>
    <w:p w14:paraId="5089C2ED" w14:textId="5007DA2F" w:rsidR="002660E6" w:rsidRDefault="002660E6" w:rsidP="00A01255">
      <w:pPr>
        <w:spacing w:line="276" w:lineRule="auto"/>
        <w:jc w:val="both"/>
        <w:rPr>
          <w:rFonts w:ascii="Titillium" w:hAnsi="Titillium"/>
          <w:color w:val="2D5077"/>
          <w:sz w:val="24"/>
          <w:szCs w:val="24"/>
        </w:rPr>
      </w:pPr>
    </w:p>
    <w:p w14:paraId="584A1FFA" w14:textId="2EB9B108" w:rsidR="002660E6" w:rsidRDefault="002660E6" w:rsidP="00A01255">
      <w:pPr>
        <w:spacing w:line="276" w:lineRule="auto"/>
        <w:jc w:val="both"/>
        <w:rPr>
          <w:rFonts w:ascii="Titillium" w:hAnsi="Titillium"/>
          <w:color w:val="2D5077"/>
          <w:sz w:val="24"/>
          <w:szCs w:val="24"/>
        </w:rPr>
      </w:pPr>
    </w:p>
    <w:p w14:paraId="24C9595F" w14:textId="5B7666B4" w:rsidR="002660E6" w:rsidRDefault="002660E6" w:rsidP="00A01255">
      <w:pPr>
        <w:spacing w:line="276" w:lineRule="auto"/>
        <w:jc w:val="both"/>
        <w:rPr>
          <w:rFonts w:ascii="Titillium" w:hAnsi="Titillium"/>
          <w:color w:val="2D5077"/>
          <w:sz w:val="24"/>
          <w:szCs w:val="24"/>
        </w:rPr>
      </w:pPr>
    </w:p>
    <w:p w14:paraId="684EF562" w14:textId="3828A351" w:rsidR="002660E6" w:rsidRDefault="002660E6" w:rsidP="00A01255">
      <w:pPr>
        <w:spacing w:line="276" w:lineRule="auto"/>
        <w:jc w:val="both"/>
        <w:rPr>
          <w:rFonts w:ascii="Titillium" w:hAnsi="Titillium"/>
          <w:color w:val="2D5077"/>
          <w:sz w:val="24"/>
          <w:szCs w:val="24"/>
        </w:rPr>
      </w:pPr>
    </w:p>
    <w:p w14:paraId="0A0E37CA" w14:textId="5E7F004C" w:rsidR="002660E6" w:rsidRDefault="002660E6" w:rsidP="00A01255">
      <w:pPr>
        <w:spacing w:line="276" w:lineRule="auto"/>
        <w:jc w:val="both"/>
        <w:rPr>
          <w:rFonts w:ascii="Titillium" w:hAnsi="Titillium"/>
          <w:color w:val="2D5077"/>
          <w:sz w:val="24"/>
          <w:szCs w:val="24"/>
        </w:rPr>
      </w:pPr>
    </w:p>
    <w:p w14:paraId="376AAE1F" w14:textId="558993AC" w:rsidR="00005216" w:rsidRPr="00601AAD" w:rsidRDefault="00AA1D5F" w:rsidP="00601AAD">
      <w:pPr>
        <w:spacing w:after="240" w:line="360" w:lineRule="auto"/>
        <w:rPr>
          <w:rFonts w:ascii="Titillium" w:hAnsi="Titillium"/>
          <w:b/>
          <w:bCs/>
          <w:color w:val="2D5077"/>
          <w:sz w:val="24"/>
          <w:szCs w:val="24"/>
        </w:rPr>
      </w:pPr>
      <w:r w:rsidRPr="00601AAD">
        <w:rPr>
          <w:rFonts w:ascii="Titillium" w:hAnsi="Titillium"/>
          <w:b/>
          <w:bCs/>
          <w:color w:val="2D5077"/>
          <w:sz w:val="24"/>
          <w:szCs w:val="24"/>
        </w:rPr>
        <w:t xml:space="preserve">KRYTERIA MERYTORYCZNE OCENY (MAX </w:t>
      </w:r>
      <w:r w:rsidR="00C11E9E">
        <w:rPr>
          <w:rFonts w:ascii="Titillium" w:hAnsi="Titillium"/>
          <w:b/>
          <w:bCs/>
          <w:color w:val="2D5077"/>
          <w:sz w:val="24"/>
          <w:szCs w:val="24"/>
        </w:rPr>
        <w:t>36</w:t>
      </w:r>
      <w:r w:rsidRPr="00601AAD">
        <w:rPr>
          <w:rFonts w:ascii="Titillium" w:hAnsi="Titillium"/>
          <w:b/>
          <w:bCs/>
          <w:color w:val="2D5077"/>
          <w:sz w:val="24"/>
          <w:szCs w:val="24"/>
        </w:rPr>
        <w:t xml:space="preserve"> PKT)</w:t>
      </w:r>
    </w:p>
    <w:p w14:paraId="12A69BA1" w14:textId="77777777"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lastRenderedPageBreak/>
        <w:t>a)</w:t>
      </w:r>
      <w:r w:rsidRPr="00893868">
        <w:rPr>
          <w:rFonts w:ascii="Titillium" w:hAnsi="Titillium"/>
          <w:color w:val="2D5077"/>
          <w:sz w:val="24"/>
          <w:szCs w:val="24"/>
        </w:rPr>
        <w:tab/>
        <w:t>Spójność projektu (0-4 pkt):</w:t>
      </w:r>
    </w:p>
    <w:p w14:paraId="1CAD2417" w14:textId="79808479"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8F4A9E">
        <w:rPr>
          <w:rFonts w:ascii="Titillium" w:hAnsi="Titillium"/>
          <w:color w:val="2D5077"/>
          <w:sz w:val="24"/>
          <w:szCs w:val="24"/>
        </w:rPr>
        <w:t xml:space="preserve"> </w:t>
      </w:r>
      <w:r w:rsidRPr="00893868">
        <w:rPr>
          <w:rFonts w:ascii="Titillium" w:hAnsi="Titillium"/>
          <w:color w:val="2D5077"/>
          <w:sz w:val="24"/>
          <w:szCs w:val="24"/>
        </w:rPr>
        <w:t>opisano problemy i potrzeby, na które ma odpowiadać projekt (0-1 pkt)</w:t>
      </w:r>
    </w:p>
    <w:p w14:paraId="394E4D77" w14:textId="54FB54F9"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8F4A9E">
        <w:rPr>
          <w:rFonts w:ascii="Titillium" w:hAnsi="Titillium"/>
          <w:color w:val="2D5077"/>
          <w:sz w:val="24"/>
          <w:szCs w:val="24"/>
        </w:rPr>
        <w:t xml:space="preserve"> </w:t>
      </w:r>
      <w:r w:rsidRPr="00893868">
        <w:rPr>
          <w:rFonts w:ascii="Titillium" w:hAnsi="Titillium"/>
          <w:color w:val="2D5077"/>
          <w:sz w:val="24"/>
          <w:szCs w:val="24"/>
        </w:rPr>
        <w:t>wskazane cele wynikają z opisanych problemów i potrzeb (0-1 pkt)</w:t>
      </w:r>
    </w:p>
    <w:p w14:paraId="0BFE902C" w14:textId="610BC999"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8F4A9E">
        <w:rPr>
          <w:rFonts w:ascii="Titillium" w:hAnsi="Titillium"/>
          <w:color w:val="2D5077"/>
          <w:sz w:val="24"/>
          <w:szCs w:val="24"/>
        </w:rPr>
        <w:t xml:space="preserve"> </w:t>
      </w:r>
      <w:r w:rsidRPr="00893868">
        <w:rPr>
          <w:rFonts w:ascii="Titillium" w:hAnsi="Titillium"/>
          <w:color w:val="2D5077"/>
          <w:sz w:val="24"/>
          <w:szCs w:val="24"/>
        </w:rPr>
        <w:t>opis problemów i potrzeb jest spójny z planowanymi działaniami (0-1 pkt)</w:t>
      </w:r>
    </w:p>
    <w:p w14:paraId="3FED9577" w14:textId="5F76BE86" w:rsidR="00005216" w:rsidRDefault="00005216" w:rsidP="00380DDB">
      <w:pPr>
        <w:spacing w:after="240" w:line="276" w:lineRule="auto"/>
        <w:rPr>
          <w:rFonts w:ascii="Titillium" w:hAnsi="Titillium"/>
          <w:color w:val="2D5077"/>
          <w:sz w:val="24"/>
          <w:szCs w:val="24"/>
        </w:rPr>
      </w:pPr>
      <w:r w:rsidRPr="00893868">
        <w:rPr>
          <w:rFonts w:ascii="Titillium" w:hAnsi="Titillium"/>
          <w:color w:val="2D5077"/>
          <w:sz w:val="24"/>
          <w:szCs w:val="24"/>
        </w:rPr>
        <w:t>-</w:t>
      </w:r>
      <w:r w:rsidR="008F4A9E">
        <w:rPr>
          <w:rFonts w:ascii="Titillium" w:hAnsi="Titillium"/>
          <w:color w:val="2D5077"/>
          <w:sz w:val="24"/>
          <w:szCs w:val="24"/>
        </w:rPr>
        <w:t xml:space="preserve"> </w:t>
      </w:r>
      <w:r w:rsidRPr="00893868">
        <w:rPr>
          <w:rFonts w:ascii="Titillium" w:hAnsi="Titillium"/>
          <w:color w:val="2D5077"/>
          <w:sz w:val="24"/>
          <w:szCs w:val="24"/>
        </w:rPr>
        <w:t>wskazane cele są realne do osiągnięcia w okresie realizacji projektu (0-1 pkt)</w:t>
      </w:r>
    </w:p>
    <w:p w14:paraId="188BD9E3" w14:textId="66D2934E"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b)</w:t>
      </w:r>
      <w:r w:rsidRPr="00893868">
        <w:rPr>
          <w:rFonts w:ascii="Titillium" w:hAnsi="Titillium"/>
          <w:color w:val="2D5077"/>
          <w:sz w:val="24"/>
          <w:szCs w:val="24"/>
        </w:rPr>
        <w:tab/>
        <w:t>Realność i adekwatność planowanych działań (0-</w:t>
      </w:r>
      <w:r w:rsidR="006139F6">
        <w:rPr>
          <w:rFonts w:ascii="Titillium" w:hAnsi="Titillium"/>
          <w:color w:val="2D5077"/>
          <w:sz w:val="24"/>
          <w:szCs w:val="24"/>
        </w:rPr>
        <w:t>5</w:t>
      </w:r>
      <w:r w:rsidRPr="00893868">
        <w:rPr>
          <w:rFonts w:ascii="Titillium" w:hAnsi="Titillium"/>
          <w:color w:val="2D5077"/>
          <w:sz w:val="24"/>
          <w:szCs w:val="24"/>
        </w:rPr>
        <w:t xml:space="preserve"> pkt):</w:t>
      </w:r>
    </w:p>
    <w:p w14:paraId="4832A345" w14:textId="77777777"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 działania są opisane w sposób jasny i zrozumiały, opis wskazuje, że projekt jest możliwy do realizacji (0-3 pkt)</w:t>
      </w:r>
    </w:p>
    <w:p w14:paraId="59AE64AF" w14:textId="77777777"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 działania są adekwatne do zaplanowanych celów (0-1 pkt)</w:t>
      </w:r>
    </w:p>
    <w:p w14:paraId="12596684" w14:textId="77777777"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 opisano rekrutację uczestników projektu (0-1 pkt)</w:t>
      </w:r>
    </w:p>
    <w:p w14:paraId="10787563" w14:textId="77777777" w:rsidR="002660E6" w:rsidRDefault="002660E6" w:rsidP="000C6354">
      <w:pPr>
        <w:spacing w:line="360" w:lineRule="auto"/>
        <w:rPr>
          <w:rFonts w:ascii="Titillium" w:hAnsi="Titillium"/>
          <w:color w:val="2D5077"/>
          <w:sz w:val="24"/>
          <w:szCs w:val="24"/>
        </w:rPr>
      </w:pPr>
    </w:p>
    <w:p w14:paraId="17814E3D" w14:textId="28B70646"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c)</w:t>
      </w:r>
      <w:r w:rsidRPr="00893868">
        <w:rPr>
          <w:rFonts w:ascii="Titillium" w:hAnsi="Titillium"/>
          <w:color w:val="2D5077"/>
          <w:sz w:val="24"/>
          <w:szCs w:val="24"/>
        </w:rPr>
        <w:tab/>
        <w:t>Planowane działania wyróżniają się zaproponowaną formułą (0-3 pkt):</w:t>
      </w:r>
    </w:p>
    <w:p w14:paraId="56A349CF" w14:textId="19208A30"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8F4A9E">
        <w:rPr>
          <w:rFonts w:ascii="Titillium" w:hAnsi="Titillium"/>
          <w:color w:val="2D5077"/>
          <w:sz w:val="24"/>
          <w:szCs w:val="24"/>
        </w:rPr>
        <w:t xml:space="preserve"> </w:t>
      </w:r>
      <w:r w:rsidRPr="00893868">
        <w:rPr>
          <w:rFonts w:ascii="Titillium" w:hAnsi="Titillium"/>
          <w:color w:val="2D5077"/>
          <w:sz w:val="24"/>
          <w:szCs w:val="24"/>
        </w:rPr>
        <w:t>oryginalność/ nowatorstwo na danym terenie (0-1 pkt)</w:t>
      </w:r>
    </w:p>
    <w:p w14:paraId="51536742" w14:textId="77777777"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 kreatywność i kompleksowość (0-1 pkt)</w:t>
      </w:r>
    </w:p>
    <w:p w14:paraId="07AD3FBF" w14:textId="1CCF83C0" w:rsidR="00005216" w:rsidRPr="00893868" w:rsidRDefault="00005216" w:rsidP="00601AAD">
      <w:pPr>
        <w:spacing w:after="240" w:line="360" w:lineRule="auto"/>
        <w:rPr>
          <w:rFonts w:ascii="Titillium" w:hAnsi="Titillium"/>
          <w:color w:val="2D5077"/>
          <w:sz w:val="24"/>
          <w:szCs w:val="24"/>
        </w:rPr>
      </w:pPr>
      <w:r w:rsidRPr="00893868">
        <w:rPr>
          <w:rFonts w:ascii="Titillium" w:hAnsi="Titillium"/>
          <w:color w:val="2D5077"/>
          <w:sz w:val="24"/>
          <w:szCs w:val="24"/>
        </w:rPr>
        <w:t>-</w:t>
      </w:r>
      <w:r w:rsidR="008F4A9E">
        <w:rPr>
          <w:rFonts w:ascii="Titillium" w:hAnsi="Titillium"/>
          <w:color w:val="2D5077"/>
          <w:sz w:val="24"/>
          <w:szCs w:val="24"/>
        </w:rPr>
        <w:t xml:space="preserve"> </w:t>
      </w:r>
      <w:r w:rsidRPr="00893868">
        <w:rPr>
          <w:rFonts w:ascii="Titillium" w:hAnsi="Titillium"/>
          <w:color w:val="2D5077"/>
          <w:sz w:val="24"/>
          <w:szCs w:val="24"/>
        </w:rPr>
        <w:t>innowacyjność (0-1 pkt)</w:t>
      </w:r>
    </w:p>
    <w:p w14:paraId="1C734407" w14:textId="77777777"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d)</w:t>
      </w:r>
      <w:r w:rsidRPr="00893868">
        <w:rPr>
          <w:rFonts w:ascii="Titillium" w:hAnsi="Titillium"/>
          <w:color w:val="2D5077"/>
          <w:sz w:val="24"/>
          <w:szCs w:val="24"/>
        </w:rPr>
        <w:tab/>
        <w:t>Zaangażowanie lokalnej społeczności i dobro wspólne (0-6 pkt):</w:t>
      </w:r>
    </w:p>
    <w:p w14:paraId="0D057885" w14:textId="322B8273"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8F4A9E">
        <w:rPr>
          <w:rFonts w:ascii="Titillium" w:hAnsi="Titillium"/>
          <w:color w:val="2D5077"/>
          <w:sz w:val="24"/>
          <w:szCs w:val="24"/>
        </w:rPr>
        <w:t xml:space="preserve"> </w:t>
      </w:r>
      <w:r w:rsidRPr="00893868">
        <w:rPr>
          <w:rFonts w:ascii="Titillium" w:hAnsi="Titillium"/>
          <w:color w:val="2D5077"/>
          <w:sz w:val="24"/>
          <w:szCs w:val="24"/>
        </w:rPr>
        <w:t xml:space="preserve">projekt angażuje różnorodne grupy mieszkańców zarówno na etapie jego planowania jak i realizacji, także w przypadku, adresowania działań do wąskiej grupy głównych odbiorców projektu </w:t>
      </w:r>
      <w:r w:rsidR="00601AAD">
        <w:rPr>
          <w:rFonts w:ascii="Titillium" w:hAnsi="Titillium"/>
          <w:color w:val="2D5077"/>
          <w:sz w:val="24"/>
          <w:szCs w:val="24"/>
        </w:rPr>
        <w:br/>
      </w:r>
      <w:r w:rsidRPr="00893868">
        <w:rPr>
          <w:rFonts w:ascii="Titillium" w:hAnsi="Titillium"/>
          <w:color w:val="2D5077"/>
          <w:sz w:val="24"/>
          <w:szCs w:val="24"/>
        </w:rPr>
        <w:t>(0-2 pkt)</w:t>
      </w:r>
    </w:p>
    <w:p w14:paraId="25ED2DBB" w14:textId="6A2E5647"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8F4A9E">
        <w:rPr>
          <w:rFonts w:ascii="Titillium" w:hAnsi="Titillium"/>
          <w:color w:val="2D5077"/>
          <w:sz w:val="24"/>
          <w:szCs w:val="24"/>
        </w:rPr>
        <w:t xml:space="preserve"> </w:t>
      </w:r>
      <w:r w:rsidRPr="00893868">
        <w:rPr>
          <w:rFonts w:ascii="Titillium" w:hAnsi="Titillium"/>
          <w:color w:val="2D5077"/>
          <w:sz w:val="24"/>
          <w:szCs w:val="24"/>
        </w:rPr>
        <w:t>projekt włącza partnerów (np. lokalne instytucje, samorządy, przedsiębiorców itp.) oraz Wnioskodawca opisuje zakres ich zadań w projekcie (0-1 pkt)</w:t>
      </w:r>
    </w:p>
    <w:p w14:paraId="1700273E" w14:textId="35841C08" w:rsidR="00005216"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8F4A9E">
        <w:rPr>
          <w:rFonts w:ascii="Titillium" w:hAnsi="Titillium"/>
          <w:color w:val="2D5077"/>
          <w:sz w:val="24"/>
          <w:szCs w:val="24"/>
        </w:rPr>
        <w:t xml:space="preserve"> </w:t>
      </w:r>
      <w:r w:rsidRPr="00893868">
        <w:rPr>
          <w:rFonts w:ascii="Titillium" w:hAnsi="Titillium"/>
          <w:color w:val="2D5077"/>
          <w:sz w:val="24"/>
          <w:szCs w:val="24"/>
        </w:rPr>
        <w:t>przedmiot projektu jest ważny dla społeczności, nie tylko dla wąskiej grupy, a zaplanowane działania przyczyniają się do budowania dobra wspólnego (0-3 pkt)</w:t>
      </w:r>
    </w:p>
    <w:p w14:paraId="66D6B5A3" w14:textId="77777777" w:rsidR="008F4A9E" w:rsidRPr="00893868" w:rsidRDefault="008F4A9E" w:rsidP="000C6354">
      <w:pPr>
        <w:spacing w:line="360" w:lineRule="auto"/>
        <w:rPr>
          <w:rFonts w:ascii="Titillium" w:hAnsi="Titillium"/>
          <w:color w:val="2D5077"/>
          <w:sz w:val="24"/>
          <w:szCs w:val="24"/>
        </w:rPr>
      </w:pPr>
    </w:p>
    <w:p w14:paraId="7BEE33DC" w14:textId="2BDD3A60"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e)</w:t>
      </w:r>
      <w:r w:rsidRPr="00893868">
        <w:rPr>
          <w:rFonts w:ascii="Titillium" w:hAnsi="Titillium"/>
          <w:color w:val="2D5077"/>
          <w:sz w:val="24"/>
          <w:szCs w:val="24"/>
        </w:rPr>
        <w:tab/>
        <w:t>Promocja projektu (0-</w:t>
      </w:r>
      <w:r w:rsidR="002660E6">
        <w:rPr>
          <w:rFonts w:ascii="Titillium" w:hAnsi="Titillium"/>
          <w:color w:val="2D5077"/>
          <w:sz w:val="24"/>
          <w:szCs w:val="24"/>
        </w:rPr>
        <w:t>2</w:t>
      </w:r>
      <w:r w:rsidRPr="00893868">
        <w:rPr>
          <w:rFonts w:ascii="Titillium" w:hAnsi="Titillium"/>
          <w:color w:val="2D5077"/>
          <w:sz w:val="24"/>
          <w:szCs w:val="24"/>
        </w:rPr>
        <w:t xml:space="preserve"> pkt):</w:t>
      </w:r>
    </w:p>
    <w:p w14:paraId="7C4883EB" w14:textId="5EC36721"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zaplanowana promocja projektu jest adekwatna do jego skali i planowanych działań (0-1 pkt)</w:t>
      </w:r>
    </w:p>
    <w:p w14:paraId="04F9B819" w14:textId="7A4A1BBF" w:rsidR="00005216"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zastosowano odpowiednie kanały komunikacji (0-1 pkt)</w:t>
      </w:r>
    </w:p>
    <w:p w14:paraId="08176560" w14:textId="0498D870" w:rsidR="0012757D" w:rsidRDefault="0012757D" w:rsidP="00380DDB">
      <w:pPr>
        <w:spacing w:line="276" w:lineRule="auto"/>
        <w:rPr>
          <w:rFonts w:ascii="Titillium" w:hAnsi="Titillium"/>
          <w:color w:val="2D5077"/>
          <w:sz w:val="24"/>
          <w:szCs w:val="24"/>
        </w:rPr>
      </w:pPr>
    </w:p>
    <w:p w14:paraId="76B3FBE1" w14:textId="71D2D39B" w:rsidR="0012757D" w:rsidRDefault="0012757D" w:rsidP="00380DDB">
      <w:pPr>
        <w:spacing w:line="276" w:lineRule="auto"/>
        <w:rPr>
          <w:rFonts w:ascii="Titillium" w:hAnsi="Titillium"/>
          <w:color w:val="2D5077"/>
          <w:sz w:val="24"/>
          <w:szCs w:val="24"/>
        </w:rPr>
      </w:pPr>
    </w:p>
    <w:p w14:paraId="400CDEAA" w14:textId="77777777" w:rsidR="0012757D" w:rsidRPr="00893868" w:rsidRDefault="0012757D" w:rsidP="00380DDB">
      <w:pPr>
        <w:spacing w:line="276" w:lineRule="auto"/>
        <w:rPr>
          <w:rFonts w:ascii="Titillium" w:hAnsi="Titillium"/>
          <w:color w:val="2D5077"/>
          <w:sz w:val="24"/>
          <w:szCs w:val="24"/>
        </w:rPr>
      </w:pPr>
    </w:p>
    <w:p w14:paraId="4EFBE08E" w14:textId="2FE29090" w:rsidR="002660E6" w:rsidRDefault="002660E6" w:rsidP="00A01255">
      <w:pPr>
        <w:spacing w:after="240" w:line="276" w:lineRule="auto"/>
        <w:rPr>
          <w:rFonts w:ascii="Titillium" w:hAnsi="Titillium"/>
          <w:color w:val="2D5077"/>
          <w:sz w:val="24"/>
          <w:szCs w:val="24"/>
        </w:rPr>
      </w:pPr>
    </w:p>
    <w:p w14:paraId="21D0B889" w14:textId="77777777" w:rsidR="002660E6" w:rsidRPr="00893868" w:rsidRDefault="002660E6" w:rsidP="00A01255">
      <w:pPr>
        <w:spacing w:after="240" w:line="276" w:lineRule="auto"/>
        <w:rPr>
          <w:rFonts w:ascii="Titillium" w:hAnsi="Titillium"/>
          <w:color w:val="2D5077"/>
          <w:sz w:val="24"/>
          <w:szCs w:val="24"/>
        </w:rPr>
      </w:pPr>
    </w:p>
    <w:p w14:paraId="507289AE" w14:textId="77777777"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lastRenderedPageBreak/>
        <w:t>f)</w:t>
      </w:r>
      <w:r w:rsidRPr="00893868">
        <w:rPr>
          <w:rFonts w:ascii="Titillium" w:hAnsi="Titillium"/>
          <w:color w:val="2D5077"/>
          <w:sz w:val="24"/>
          <w:szCs w:val="24"/>
        </w:rPr>
        <w:tab/>
        <w:t>Rezultaty projektu (0-5 pkt):</w:t>
      </w:r>
    </w:p>
    <w:p w14:paraId="5518C707" w14:textId="64650F38"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wskazane rezultaty są spójne z planowanymi celami (0-2 pkt)</w:t>
      </w:r>
    </w:p>
    <w:p w14:paraId="32984A2F" w14:textId="3C174AF8"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wskazane rezultaty są spójne z planowanymi działaniami (0-2 pkt)</w:t>
      </w:r>
    </w:p>
    <w:p w14:paraId="1762C378" w14:textId="7B65F9C6" w:rsidR="00005216" w:rsidRPr="00893868" w:rsidRDefault="00005216" w:rsidP="00380DDB">
      <w:pPr>
        <w:spacing w:after="240" w:line="276"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projekt ma potencjał do zapoczątkowania trwałej zmiany w społeczności lokalnej (0-1 pkt)</w:t>
      </w:r>
    </w:p>
    <w:p w14:paraId="42F196A1" w14:textId="77777777"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g)</w:t>
      </w:r>
      <w:r w:rsidRPr="00893868">
        <w:rPr>
          <w:rFonts w:ascii="Titillium" w:hAnsi="Titillium"/>
          <w:color w:val="2D5077"/>
          <w:sz w:val="24"/>
          <w:szCs w:val="24"/>
        </w:rPr>
        <w:tab/>
        <w:t>Wnioskodawca posiada potencjał niezbędny do realizacji projektu (0-3 pkt):</w:t>
      </w:r>
    </w:p>
    <w:p w14:paraId="492C75A1" w14:textId="4F27A4F5"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doświadczenie, wiedza i umiejętności członków, członkiń grupy, osób zaangażowanych w działania organizacji (0-2 pkt)</w:t>
      </w:r>
    </w:p>
    <w:p w14:paraId="075A26C4" w14:textId="7DA46228" w:rsidR="00005216" w:rsidRPr="00893868" w:rsidRDefault="00005216" w:rsidP="00380DDB">
      <w:pPr>
        <w:spacing w:after="240" w:line="360"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zasoby rzeczowe, sprzęt, lokal itp. (0-1 pkt)</w:t>
      </w:r>
    </w:p>
    <w:p w14:paraId="288DEDF1" w14:textId="77777777"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h)</w:t>
      </w:r>
      <w:r w:rsidRPr="00893868">
        <w:rPr>
          <w:rFonts w:ascii="Titillium" w:hAnsi="Titillium"/>
          <w:color w:val="2D5077"/>
          <w:sz w:val="24"/>
          <w:szCs w:val="24"/>
        </w:rPr>
        <w:tab/>
        <w:t>Klarowność przedstawionego budżetu i jego adekwatność do planowanego projektu (0-4 pkt):</w:t>
      </w:r>
    </w:p>
    <w:p w14:paraId="67EE0DFD" w14:textId="7A6E2DF4" w:rsidR="00005216" w:rsidRPr="00893868" w:rsidRDefault="00005216" w:rsidP="00380DDB">
      <w:pPr>
        <w:spacing w:line="276"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wydatki w projekcie są uzasadnione cenowo (0-1 pkt)</w:t>
      </w:r>
    </w:p>
    <w:p w14:paraId="329BA224" w14:textId="6206B81D" w:rsidR="00005216" w:rsidRPr="00893868" w:rsidRDefault="00005216" w:rsidP="00380DDB">
      <w:pPr>
        <w:spacing w:after="240" w:line="276"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wydatki w projekcie są niezbędne do przeprowadzenia planowanych działań (0-3 pkt)</w:t>
      </w:r>
    </w:p>
    <w:p w14:paraId="17A802E4" w14:textId="77777777" w:rsidR="00005216" w:rsidRPr="00893868"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i)</w:t>
      </w:r>
      <w:r w:rsidRPr="00893868">
        <w:rPr>
          <w:rFonts w:ascii="Titillium" w:hAnsi="Titillium"/>
          <w:color w:val="2D5077"/>
          <w:sz w:val="24"/>
          <w:szCs w:val="24"/>
        </w:rPr>
        <w:tab/>
        <w:t>Sposób zaprezentowania się grupy/organizacji (0-4 pkt):</w:t>
      </w:r>
    </w:p>
    <w:p w14:paraId="2383A711" w14:textId="77777777" w:rsidR="00005216" w:rsidRPr="00893868" w:rsidRDefault="00005216" w:rsidP="00886FF3">
      <w:pPr>
        <w:spacing w:line="276" w:lineRule="auto"/>
        <w:rPr>
          <w:rFonts w:ascii="Titillium" w:hAnsi="Titillium"/>
          <w:color w:val="2D5077"/>
          <w:sz w:val="24"/>
          <w:szCs w:val="24"/>
        </w:rPr>
      </w:pPr>
      <w:r w:rsidRPr="00893868">
        <w:rPr>
          <w:rFonts w:ascii="Titillium" w:hAnsi="Titillium"/>
          <w:color w:val="2D5077"/>
          <w:sz w:val="24"/>
          <w:szCs w:val="24"/>
        </w:rPr>
        <w:t>– grupa/organizacja odpowiedziała na wszystkie wymagane pytania (0-1 pkt)</w:t>
      </w:r>
    </w:p>
    <w:p w14:paraId="0CAD0089" w14:textId="73314758" w:rsidR="00005216" w:rsidRPr="00893868" w:rsidRDefault="00005216" w:rsidP="00886FF3">
      <w:pPr>
        <w:spacing w:line="276" w:lineRule="auto"/>
        <w:rPr>
          <w:rFonts w:ascii="Titillium" w:hAnsi="Titillium"/>
          <w:color w:val="2D5077"/>
          <w:sz w:val="24"/>
          <w:szCs w:val="24"/>
        </w:rPr>
      </w:pPr>
      <w:r w:rsidRPr="00893868">
        <w:rPr>
          <w:rFonts w:ascii="Titillium" w:hAnsi="Titillium"/>
          <w:color w:val="2D5077"/>
          <w:sz w:val="24"/>
          <w:szCs w:val="24"/>
        </w:rPr>
        <w:t>-</w:t>
      </w:r>
      <w:r w:rsidR="00380DDB">
        <w:rPr>
          <w:rFonts w:ascii="Titillium" w:hAnsi="Titillium"/>
          <w:color w:val="2D5077"/>
          <w:sz w:val="24"/>
          <w:szCs w:val="24"/>
        </w:rPr>
        <w:t xml:space="preserve"> </w:t>
      </w:r>
      <w:r w:rsidRPr="00893868">
        <w:rPr>
          <w:rFonts w:ascii="Titillium" w:hAnsi="Titillium"/>
          <w:color w:val="2D5077"/>
          <w:sz w:val="24"/>
          <w:szCs w:val="24"/>
        </w:rPr>
        <w:t>grupa/organizacja przygotowała się do prezentacji, prezentacja była przemyślana i staranna (0-1 pkt)</w:t>
      </w:r>
    </w:p>
    <w:p w14:paraId="63FA3493" w14:textId="77777777" w:rsidR="00005216" w:rsidRPr="00893868" w:rsidRDefault="00005216" w:rsidP="00886FF3">
      <w:pPr>
        <w:spacing w:after="240" w:line="276" w:lineRule="auto"/>
        <w:rPr>
          <w:rFonts w:ascii="Titillium" w:hAnsi="Titillium"/>
          <w:color w:val="2D5077"/>
          <w:sz w:val="24"/>
          <w:szCs w:val="24"/>
        </w:rPr>
      </w:pPr>
      <w:r w:rsidRPr="00893868">
        <w:rPr>
          <w:rFonts w:ascii="Titillium" w:hAnsi="Titillium"/>
          <w:color w:val="2D5077"/>
          <w:sz w:val="24"/>
          <w:szCs w:val="24"/>
        </w:rPr>
        <w:t>- prezentacja wyróżniała się ciekawą formą (0-2 pkt)</w:t>
      </w:r>
    </w:p>
    <w:p w14:paraId="50589E1A" w14:textId="72B63C82" w:rsidR="00886FF3" w:rsidRDefault="00886FF3" w:rsidP="000C6354">
      <w:pPr>
        <w:spacing w:line="360" w:lineRule="auto"/>
        <w:rPr>
          <w:rFonts w:ascii="Titillium" w:hAnsi="Titillium"/>
          <w:color w:val="2D5077"/>
          <w:sz w:val="24"/>
          <w:szCs w:val="24"/>
        </w:rPr>
      </w:pPr>
    </w:p>
    <w:p w14:paraId="795B6741" w14:textId="768573F2" w:rsidR="00005216" w:rsidRDefault="00005216" w:rsidP="004E2DDC">
      <w:pPr>
        <w:pStyle w:val="Nagwek1"/>
        <w:rPr>
          <w:rFonts w:ascii="Titillium" w:hAnsi="Titillium"/>
          <w:color w:val="2D5077"/>
        </w:rPr>
      </w:pPr>
      <w:bookmarkStart w:id="4" w:name="_Toc101796846"/>
      <w:r w:rsidRPr="004E2DDC">
        <w:rPr>
          <w:rFonts w:ascii="Titillium" w:hAnsi="Titillium"/>
          <w:color w:val="2D5077"/>
        </w:rPr>
        <w:t>4.</w:t>
      </w:r>
      <w:r w:rsidRPr="004E2DDC">
        <w:rPr>
          <w:rFonts w:ascii="Titillium" w:hAnsi="Titillium"/>
          <w:color w:val="2D5077"/>
        </w:rPr>
        <w:tab/>
        <w:t>Sposób wyłaniania Grantobiorców</w:t>
      </w:r>
      <w:bookmarkEnd w:id="4"/>
      <w:r w:rsidRPr="004E2DDC">
        <w:rPr>
          <w:rFonts w:ascii="Titillium" w:hAnsi="Titillium"/>
          <w:color w:val="2D5077"/>
        </w:rPr>
        <w:tab/>
      </w:r>
    </w:p>
    <w:p w14:paraId="78BDF323" w14:textId="77777777" w:rsidR="004E2DDC" w:rsidRPr="004E2DDC" w:rsidRDefault="004E2DDC" w:rsidP="004E2DDC">
      <w:pPr>
        <w:pStyle w:val="Nagwek1"/>
        <w:rPr>
          <w:rFonts w:ascii="Titillium" w:hAnsi="Titillium"/>
          <w:color w:val="2D5077"/>
        </w:rPr>
      </w:pPr>
    </w:p>
    <w:p w14:paraId="03D4199A" w14:textId="53AD324E" w:rsidR="00005216" w:rsidRPr="00893868" w:rsidRDefault="00005216" w:rsidP="00532EB3">
      <w:pPr>
        <w:spacing w:line="276" w:lineRule="auto"/>
        <w:jc w:val="both"/>
        <w:rPr>
          <w:rFonts w:ascii="Titillium" w:hAnsi="Titillium"/>
          <w:color w:val="2D5077"/>
          <w:sz w:val="24"/>
          <w:szCs w:val="24"/>
        </w:rPr>
      </w:pPr>
      <w:r w:rsidRPr="00893868">
        <w:rPr>
          <w:rFonts w:ascii="Titillium" w:hAnsi="Titillium"/>
          <w:color w:val="2D5077"/>
          <w:sz w:val="24"/>
          <w:szCs w:val="24"/>
        </w:rPr>
        <w:t xml:space="preserve">Po zakończeniu oceny merytorycznej zostanie sporządzone lista rankingowa wszystkich złożonych wniosków wraz z wynikami ich weryfikacji i opublikowana na stronie internetowej </w:t>
      </w:r>
      <w:hyperlink r:id="rId10" w:history="1">
        <w:r w:rsidR="00B01CAD" w:rsidRPr="00BB4890">
          <w:rPr>
            <w:rStyle w:val="Hipercze"/>
            <w:rFonts w:ascii="Titillium" w:hAnsi="Titillium"/>
            <w:sz w:val="24"/>
            <w:szCs w:val="24"/>
          </w:rPr>
          <w:t>www.sfok.pl</w:t>
        </w:r>
      </w:hyperlink>
      <w:r w:rsidR="00B01CAD">
        <w:rPr>
          <w:rFonts w:ascii="Titillium" w:hAnsi="Titillium"/>
          <w:color w:val="2D5077"/>
          <w:sz w:val="24"/>
          <w:szCs w:val="24"/>
        </w:rPr>
        <w:t xml:space="preserve"> i </w:t>
      </w:r>
      <w:hyperlink r:id="rId11" w:history="1">
        <w:r w:rsidR="00B01CAD" w:rsidRPr="00BB4890">
          <w:rPr>
            <w:rStyle w:val="Hipercze"/>
            <w:rFonts w:ascii="Titillium" w:hAnsi="Titillium"/>
            <w:sz w:val="24"/>
            <w:szCs w:val="24"/>
          </w:rPr>
          <w:t>www.malopolskalokalnie.pl</w:t>
        </w:r>
      </w:hyperlink>
      <w:r w:rsidR="00B01CAD">
        <w:rPr>
          <w:rFonts w:ascii="Titillium" w:hAnsi="Titillium"/>
          <w:color w:val="2D5077"/>
          <w:sz w:val="24"/>
          <w:szCs w:val="24"/>
        </w:rPr>
        <w:t xml:space="preserve"> </w:t>
      </w:r>
      <w:r w:rsidRPr="00893868">
        <w:rPr>
          <w:rFonts w:ascii="Titillium" w:hAnsi="Titillium"/>
          <w:color w:val="2D5077"/>
          <w:sz w:val="24"/>
          <w:szCs w:val="24"/>
        </w:rPr>
        <w:t xml:space="preserve"> Lista będzie zawierała następujące informacje:</w:t>
      </w:r>
    </w:p>
    <w:p w14:paraId="7AE6D06E" w14:textId="2F87E593" w:rsidR="00005216" w:rsidRPr="00893868"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1)</w:t>
      </w:r>
      <w:r w:rsidRPr="00893868">
        <w:rPr>
          <w:rFonts w:ascii="Titillium" w:hAnsi="Titillium"/>
          <w:color w:val="2D5077"/>
          <w:sz w:val="24"/>
          <w:szCs w:val="24"/>
        </w:rPr>
        <w:tab/>
        <w:t>nazwa Wnioskodawcy</w:t>
      </w:r>
    </w:p>
    <w:p w14:paraId="03D7019A" w14:textId="0BBB67C0" w:rsidR="00005216"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2)</w:t>
      </w:r>
      <w:r w:rsidRPr="00893868">
        <w:rPr>
          <w:rFonts w:ascii="Titillium" w:hAnsi="Titillium"/>
          <w:color w:val="2D5077"/>
          <w:sz w:val="24"/>
          <w:szCs w:val="24"/>
        </w:rPr>
        <w:tab/>
        <w:t>tytuł projektu</w:t>
      </w:r>
    </w:p>
    <w:p w14:paraId="759AA6DC" w14:textId="3E799109" w:rsidR="00B01CAD" w:rsidRPr="00893868" w:rsidRDefault="004C764E" w:rsidP="00532EB3">
      <w:pPr>
        <w:spacing w:line="276" w:lineRule="auto"/>
        <w:rPr>
          <w:rFonts w:ascii="Titillium" w:hAnsi="Titillium"/>
          <w:color w:val="2D5077"/>
          <w:sz w:val="24"/>
          <w:szCs w:val="24"/>
        </w:rPr>
      </w:pPr>
      <w:r>
        <w:rPr>
          <w:rFonts w:ascii="Titillium" w:hAnsi="Titillium"/>
          <w:color w:val="2D5077"/>
          <w:sz w:val="24"/>
          <w:szCs w:val="24"/>
        </w:rPr>
        <w:t xml:space="preserve">3)  </w:t>
      </w:r>
      <w:r w:rsidR="00C11E9E">
        <w:rPr>
          <w:rFonts w:ascii="Titillium" w:hAnsi="Titillium"/>
          <w:color w:val="2D5077"/>
          <w:sz w:val="24"/>
          <w:szCs w:val="24"/>
        </w:rPr>
        <w:t xml:space="preserve">       </w:t>
      </w:r>
      <w:r>
        <w:rPr>
          <w:rFonts w:ascii="Titillium" w:hAnsi="Titillium"/>
          <w:color w:val="2D5077"/>
          <w:sz w:val="24"/>
          <w:szCs w:val="24"/>
        </w:rPr>
        <w:t xml:space="preserve"> </w:t>
      </w:r>
      <w:r w:rsidR="00B01CAD">
        <w:rPr>
          <w:rFonts w:ascii="Titillium" w:hAnsi="Titillium"/>
          <w:color w:val="2D5077"/>
          <w:sz w:val="24"/>
          <w:szCs w:val="24"/>
        </w:rPr>
        <w:t>sołectwo</w:t>
      </w:r>
    </w:p>
    <w:p w14:paraId="6A652B50" w14:textId="75BEC29E" w:rsidR="00005216" w:rsidRPr="00893868" w:rsidRDefault="00B01CAD" w:rsidP="00532EB3">
      <w:pPr>
        <w:spacing w:line="276" w:lineRule="auto"/>
        <w:rPr>
          <w:rFonts w:ascii="Titillium" w:hAnsi="Titillium"/>
          <w:color w:val="2D5077"/>
          <w:sz w:val="24"/>
          <w:szCs w:val="24"/>
        </w:rPr>
      </w:pPr>
      <w:r>
        <w:rPr>
          <w:rFonts w:ascii="Titillium" w:hAnsi="Titillium"/>
          <w:color w:val="2D5077"/>
          <w:sz w:val="24"/>
          <w:szCs w:val="24"/>
        </w:rPr>
        <w:t>4</w:t>
      </w:r>
      <w:r w:rsidR="00005216" w:rsidRPr="00893868">
        <w:rPr>
          <w:rFonts w:ascii="Titillium" w:hAnsi="Titillium"/>
          <w:color w:val="2D5077"/>
          <w:sz w:val="24"/>
          <w:szCs w:val="24"/>
        </w:rPr>
        <w:t>)</w:t>
      </w:r>
      <w:r w:rsidR="00005216" w:rsidRPr="00893868">
        <w:rPr>
          <w:rFonts w:ascii="Titillium" w:hAnsi="Titillium"/>
          <w:color w:val="2D5077"/>
          <w:sz w:val="24"/>
          <w:szCs w:val="24"/>
        </w:rPr>
        <w:tab/>
        <w:t>ilość punktów uzyskanych przy ocenie merytorycznej</w:t>
      </w:r>
    </w:p>
    <w:p w14:paraId="463B8902" w14:textId="7EDF1ACE" w:rsidR="00005216" w:rsidRDefault="00B01CAD" w:rsidP="00532EB3">
      <w:pPr>
        <w:spacing w:line="276" w:lineRule="auto"/>
        <w:rPr>
          <w:rFonts w:ascii="Titillium" w:hAnsi="Titillium"/>
          <w:color w:val="2D5077"/>
          <w:sz w:val="24"/>
          <w:szCs w:val="24"/>
        </w:rPr>
      </w:pPr>
      <w:r>
        <w:rPr>
          <w:rFonts w:ascii="Titillium" w:hAnsi="Titillium"/>
          <w:color w:val="2D5077"/>
          <w:sz w:val="24"/>
          <w:szCs w:val="24"/>
        </w:rPr>
        <w:t>5</w:t>
      </w:r>
      <w:r w:rsidR="00005216" w:rsidRPr="00893868">
        <w:rPr>
          <w:rFonts w:ascii="Titillium" w:hAnsi="Titillium"/>
          <w:color w:val="2D5077"/>
          <w:sz w:val="24"/>
          <w:szCs w:val="24"/>
        </w:rPr>
        <w:t>)</w:t>
      </w:r>
      <w:r w:rsidR="00005216" w:rsidRPr="00893868">
        <w:rPr>
          <w:rFonts w:ascii="Titillium" w:hAnsi="Titillium"/>
          <w:color w:val="2D5077"/>
          <w:sz w:val="24"/>
          <w:szCs w:val="24"/>
        </w:rPr>
        <w:tab/>
        <w:t>informacja o przydzielonej kwocie dotacji</w:t>
      </w:r>
    </w:p>
    <w:p w14:paraId="501449B2" w14:textId="355C0B0E" w:rsidR="00B01CAD" w:rsidRDefault="00B01CAD" w:rsidP="00532EB3">
      <w:pPr>
        <w:spacing w:line="276" w:lineRule="auto"/>
        <w:rPr>
          <w:rFonts w:ascii="Titillium" w:hAnsi="Titillium"/>
          <w:color w:val="2D5077"/>
          <w:sz w:val="24"/>
          <w:szCs w:val="24"/>
        </w:rPr>
      </w:pPr>
    </w:p>
    <w:p w14:paraId="2720E650" w14:textId="343056D1" w:rsidR="00B01CAD" w:rsidRDefault="00B01CAD" w:rsidP="00532EB3">
      <w:pPr>
        <w:spacing w:line="276" w:lineRule="auto"/>
        <w:rPr>
          <w:rFonts w:ascii="Titillium" w:hAnsi="Titillium"/>
          <w:color w:val="2D5077"/>
          <w:sz w:val="24"/>
          <w:szCs w:val="24"/>
        </w:rPr>
      </w:pPr>
    </w:p>
    <w:p w14:paraId="3D7F5BE7" w14:textId="59F58DCD" w:rsidR="00B01CAD" w:rsidRDefault="00B01CAD" w:rsidP="00532EB3">
      <w:pPr>
        <w:spacing w:line="276" w:lineRule="auto"/>
        <w:rPr>
          <w:rFonts w:ascii="Titillium" w:hAnsi="Titillium"/>
          <w:color w:val="2D5077"/>
          <w:sz w:val="24"/>
          <w:szCs w:val="24"/>
        </w:rPr>
      </w:pPr>
    </w:p>
    <w:p w14:paraId="3C4DC5FE" w14:textId="0EB176EB" w:rsidR="00B01CAD" w:rsidRDefault="00B01CAD" w:rsidP="00532EB3">
      <w:pPr>
        <w:spacing w:line="276" w:lineRule="auto"/>
        <w:rPr>
          <w:rFonts w:ascii="Titillium" w:hAnsi="Titillium"/>
          <w:color w:val="2D5077"/>
          <w:sz w:val="24"/>
          <w:szCs w:val="24"/>
        </w:rPr>
      </w:pPr>
    </w:p>
    <w:p w14:paraId="492BE073" w14:textId="77777777" w:rsidR="00B01CAD" w:rsidRPr="00893868" w:rsidRDefault="00B01CAD" w:rsidP="00532EB3">
      <w:pPr>
        <w:spacing w:line="276" w:lineRule="auto"/>
        <w:rPr>
          <w:rFonts w:ascii="Titillium" w:hAnsi="Titillium"/>
          <w:color w:val="2D5077"/>
          <w:sz w:val="24"/>
          <w:szCs w:val="24"/>
        </w:rPr>
      </w:pPr>
    </w:p>
    <w:p w14:paraId="7503EF9C" w14:textId="77777777" w:rsidR="00005216" w:rsidRPr="00893868" w:rsidRDefault="00005216" w:rsidP="00532EB3">
      <w:pPr>
        <w:spacing w:line="276" w:lineRule="auto"/>
        <w:rPr>
          <w:rFonts w:ascii="Titillium" w:hAnsi="Titillium"/>
          <w:color w:val="2D5077"/>
          <w:sz w:val="24"/>
          <w:szCs w:val="24"/>
        </w:rPr>
      </w:pPr>
    </w:p>
    <w:p w14:paraId="73DBE4D1" w14:textId="6BE9AEAD" w:rsidR="00005216" w:rsidRDefault="00B01CAD" w:rsidP="00532EB3">
      <w:pPr>
        <w:spacing w:after="240" w:line="276" w:lineRule="auto"/>
        <w:jc w:val="both"/>
        <w:rPr>
          <w:rFonts w:ascii="Titillium" w:hAnsi="Titillium"/>
          <w:color w:val="2D5077"/>
          <w:sz w:val="24"/>
          <w:szCs w:val="24"/>
        </w:rPr>
      </w:pPr>
      <w:r w:rsidRPr="00B01CAD">
        <w:rPr>
          <w:rFonts w:ascii="Titillium" w:hAnsi="Titillium"/>
          <w:b/>
          <w:bCs/>
          <w:color w:val="2D5077"/>
          <w:sz w:val="24"/>
          <w:szCs w:val="24"/>
        </w:rPr>
        <w:lastRenderedPageBreak/>
        <w:t>Mikrodotację otrzyma wniosek, który zdobędzie największą liczbę punktów w danym sołectwie.</w:t>
      </w:r>
      <w:r>
        <w:rPr>
          <w:rFonts w:ascii="Titillium" w:hAnsi="Titillium"/>
          <w:color w:val="2D5077"/>
          <w:sz w:val="24"/>
          <w:szCs w:val="24"/>
        </w:rPr>
        <w:t xml:space="preserve"> </w:t>
      </w:r>
      <w:r w:rsidR="00005216" w:rsidRPr="00893868">
        <w:rPr>
          <w:rFonts w:ascii="Titillium" w:hAnsi="Titillium"/>
          <w:color w:val="2D5077"/>
          <w:sz w:val="24"/>
          <w:szCs w:val="24"/>
        </w:rPr>
        <w:t xml:space="preserve">W przypadku, gdy kilka projektów </w:t>
      </w:r>
      <w:r>
        <w:rPr>
          <w:rFonts w:ascii="Titillium" w:hAnsi="Titillium"/>
          <w:color w:val="2D5077"/>
          <w:sz w:val="24"/>
          <w:szCs w:val="24"/>
        </w:rPr>
        <w:t xml:space="preserve">z danego sołectwa </w:t>
      </w:r>
      <w:r w:rsidR="00005216" w:rsidRPr="00893868">
        <w:rPr>
          <w:rFonts w:ascii="Titillium" w:hAnsi="Titillium"/>
          <w:color w:val="2D5077"/>
          <w:sz w:val="24"/>
          <w:szCs w:val="24"/>
        </w:rPr>
        <w:t>otrzyma taką samą liczbę punktów w ocenie merytorycznej, o otrzymaniu dotacji decyduje data i czas złożenia wniosku w generatorze wniosków – pierwszeństwo mają wnioski złożone wcześniej.</w:t>
      </w:r>
      <w:r>
        <w:rPr>
          <w:rFonts w:ascii="Titillium" w:hAnsi="Titillium"/>
          <w:color w:val="2D5077"/>
          <w:sz w:val="24"/>
          <w:szCs w:val="24"/>
        </w:rPr>
        <w:t xml:space="preserve"> Przewiduje się przydzielenie 15 mikrodotacji – po jednej na każde sołectwo Gminy Klucze. </w:t>
      </w:r>
    </w:p>
    <w:p w14:paraId="74DC6526" w14:textId="6A459D96" w:rsidR="00005216" w:rsidRPr="00893868" w:rsidRDefault="00005216" w:rsidP="00532EB3">
      <w:pPr>
        <w:spacing w:after="240" w:line="276" w:lineRule="auto"/>
        <w:jc w:val="both"/>
        <w:rPr>
          <w:rFonts w:ascii="Titillium" w:hAnsi="Titillium"/>
          <w:color w:val="2D5077"/>
          <w:sz w:val="24"/>
          <w:szCs w:val="24"/>
        </w:rPr>
      </w:pPr>
      <w:r w:rsidRPr="00893868">
        <w:rPr>
          <w:rFonts w:ascii="Titillium" w:hAnsi="Titillium"/>
          <w:color w:val="2D5077"/>
          <w:sz w:val="24"/>
          <w:szCs w:val="24"/>
        </w:rPr>
        <w:t xml:space="preserve">Operator zastrzega sobie prawo do przyznania niepełnej kwoty mikrodotacji jeśli uzna, że przedstawione w budżecie kwoty są zawyżone lub zbędne do prawidłowej realizacji projektu. </w:t>
      </w:r>
    </w:p>
    <w:p w14:paraId="09DD35AE" w14:textId="799EC239" w:rsidR="00005216" w:rsidRPr="00893868" w:rsidRDefault="00005216" w:rsidP="00532EB3">
      <w:pPr>
        <w:spacing w:after="240" w:line="276" w:lineRule="auto"/>
        <w:rPr>
          <w:rFonts w:ascii="Titillium" w:hAnsi="Titillium"/>
          <w:color w:val="2D5077"/>
          <w:sz w:val="24"/>
          <w:szCs w:val="24"/>
        </w:rPr>
      </w:pPr>
      <w:r w:rsidRPr="00893868">
        <w:rPr>
          <w:rFonts w:ascii="Titillium" w:hAnsi="Titillium"/>
          <w:color w:val="2D5077"/>
          <w:sz w:val="24"/>
          <w:szCs w:val="24"/>
        </w:rPr>
        <w:t>Wnioskodawcy nie przysługuje odwołanie od wyniku oceny merytorycznej.</w:t>
      </w:r>
    </w:p>
    <w:p w14:paraId="0661194C" w14:textId="77777777" w:rsidR="00005216" w:rsidRPr="00893868" w:rsidRDefault="00005216" w:rsidP="00532EB3">
      <w:pPr>
        <w:spacing w:line="276" w:lineRule="auto"/>
        <w:jc w:val="both"/>
        <w:rPr>
          <w:rFonts w:ascii="Titillium" w:hAnsi="Titillium"/>
          <w:color w:val="2D5077"/>
          <w:sz w:val="24"/>
          <w:szCs w:val="24"/>
        </w:rPr>
      </w:pPr>
      <w:r w:rsidRPr="00893868">
        <w:rPr>
          <w:rFonts w:ascii="Titillium" w:hAnsi="Titillium"/>
          <w:color w:val="2D5077"/>
          <w:sz w:val="24"/>
          <w:szCs w:val="24"/>
        </w:rPr>
        <w:t>Po ogłoszeniu wyników konkursu Operator skontaktuje się z Wnioskodawcami w celu ustalenia ostatecznej wersji kosztorysu, harmonogramu realizacji projektu oraz szczegółowych kwestii związanych  z umową i przekazaniem mikrodotacji/ dofinansowania lokalnego przedsięwzięcia.</w:t>
      </w:r>
    </w:p>
    <w:p w14:paraId="6654BDF4" w14:textId="77777777" w:rsidR="00005216" w:rsidRPr="00893868" w:rsidRDefault="00005216" w:rsidP="000C6354">
      <w:pPr>
        <w:spacing w:line="360" w:lineRule="auto"/>
        <w:rPr>
          <w:rFonts w:ascii="Titillium" w:hAnsi="Titillium"/>
          <w:color w:val="2D5077"/>
          <w:sz w:val="24"/>
          <w:szCs w:val="24"/>
        </w:rPr>
      </w:pPr>
    </w:p>
    <w:p w14:paraId="5C082CBB" w14:textId="77777777" w:rsidR="00005216" w:rsidRPr="00DD5E8A" w:rsidRDefault="00005216" w:rsidP="004E2DDC">
      <w:pPr>
        <w:pStyle w:val="Nagwek1"/>
        <w:rPr>
          <w:rFonts w:ascii="Titillium" w:hAnsi="Titillium"/>
          <w:color w:val="2D5077"/>
        </w:rPr>
      </w:pPr>
      <w:bookmarkStart w:id="5" w:name="_Toc101796847"/>
      <w:r w:rsidRPr="00DD5E8A">
        <w:rPr>
          <w:rFonts w:ascii="Titillium" w:hAnsi="Titillium"/>
          <w:color w:val="2D5077"/>
        </w:rPr>
        <w:t>5.</w:t>
      </w:r>
      <w:r w:rsidRPr="00DD5E8A">
        <w:rPr>
          <w:rFonts w:ascii="Titillium" w:hAnsi="Titillium"/>
          <w:color w:val="2D5077"/>
        </w:rPr>
        <w:tab/>
        <w:t>Zawarcie umowy</w:t>
      </w:r>
      <w:bookmarkEnd w:id="5"/>
      <w:r w:rsidRPr="00DD5E8A">
        <w:rPr>
          <w:rFonts w:ascii="Titillium" w:hAnsi="Titillium"/>
          <w:color w:val="2D5077"/>
        </w:rPr>
        <w:tab/>
      </w:r>
    </w:p>
    <w:p w14:paraId="29040C9A" w14:textId="77777777" w:rsidR="00005216" w:rsidRPr="00893868" w:rsidRDefault="00005216" w:rsidP="000C6354">
      <w:pPr>
        <w:spacing w:line="360" w:lineRule="auto"/>
        <w:rPr>
          <w:rFonts w:ascii="Titillium" w:hAnsi="Titillium"/>
          <w:color w:val="2D5077"/>
          <w:sz w:val="24"/>
          <w:szCs w:val="24"/>
        </w:rPr>
      </w:pPr>
    </w:p>
    <w:p w14:paraId="1B644956" w14:textId="77777777" w:rsidR="00005216" w:rsidRPr="00DD5E8A" w:rsidRDefault="00005216" w:rsidP="00DD5E8A">
      <w:pPr>
        <w:spacing w:after="240" w:line="360" w:lineRule="auto"/>
        <w:rPr>
          <w:rFonts w:ascii="Titillium" w:hAnsi="Titillium"/>
          <w:b/>
          <w:bCs/>
          <w:color w:val="2D5077"/>
          <w:sz w:val="24"/>
          <w:szCs w:val="24"/>
        </w:rPr>
      </w:pPr>
      <w:r w:rsidRPr="00DD5E8A">
        <w:rPr>
          <w:rFonts w:ascii="Titillium" w:hAnsi="Titillium"/>
          <w:b/>
          <w:bCs/>
          <w:color w:val="2D5077"/>
          <w:sz w:val="24"/>
          <w:szCs w:val="24"/>
        </w:rPr>
        <w:t>5.1</w:t>
      </w:r>
      <w:r w:rsidRPr="00DD5E8A">
        <w:rPr>
          <w:rFonts w:ascii="Titillium" w:hAnsi="Titillium"/>
          <w:b/>
          <w:bCs/>
          <w:color w:val="2D5077"/>
          <w:sz w:val="24"/>
          <w:szCs w:val="24"/>
        </w:rPr>
        <w:tab/>
        <w:t>KRYTERIA FORMALNE</w:t>
      </w:r>
    </w:p>
    <w:p w14:paraId="715E3677" w14:textId="77777777" w:rsidR="00005216" w:rsidRPr="00DD5E8A" w:rsidRDefault="00005216" w:rsidP="00C11E9E">
      <w:pPr>
        <w:spacing w:after="240" w:line="276" w:lineRule="auto"/>
        <w:rPr>
          <w:rFonts w:ascii="Titillium" w:hAnsi="Titillium"/>
          <w:b/>
          <w:bCs/>
          <w:color w:val="2D5077"/>
          <w:sz w:val="24"/>
          <w:szCs w:val="24"/>
        </w:rPr>
      </w:pPr>
      <w:r w:rsidRPr="00DD5E8A">
        <w:rPr>
          <w:rFonts w:ascii="Titillium" w:hAnsi="Titillium"/>
          <w:b/>
          <w:bCs/>
          <w:color w:val="2D5077"/>
          <w:sz w:val="24"/>
          <w:szCs w:val="24"/>
        </w:rPr>
        <w:t>Kryteria z możliwością uzupełnień weryfikowane na etapie podpisywania umowy:</w:t>
      </w:r>
    </w:p>
    <w:p w14:paraId="1F47EED8" w14:textId="0B5FF476" w:rsidR="00DD5E8A" w:rsidRPr="004C764E" w:rsidRDefault="00005216" w:rsidP="004C764E">
      <w:pPr>
        <w:pStyle w:val="Akapitzlist"/>
        <w:numPr>
          <w:ilvl w:val="0"/>
          <w:numId w:val="40"/>
        </w:numPr>
        <w:spacing w:line="276" w:lineRule="auto"/>
        <w:ind w:left="284"/>
        <w:jc w:val="both"/>
        <w:rPr>
          <w:rFonts w:ascii="Titillium" w:hAnsi="Titillium"/>
          <w:color w:val="2D5077"/>
          <w:sz w:val="24"/>
          <w:szCs w:val="24"/>
        </w:rPr>
      </w:pPr>
      <w:r w:rsidRPr="00DD5E8A">
        <w:rPr>
          <w:rFonts w:ascii="Titillium" w:hAnsi="Titillium"/>
          <w:color w:val="2D5077"/>
          <w:sz w:val="24"/>
          <w:szCs w:val="24"/>
        </w:rPr>
        <w:t>Czy Realizatorzy projektów pobierają świadczenia pieniężne od odbiorców realizowanych</w:t>
      </w:r>
      <w:r w:rsidR="004C764E">
        <w:rPr>
          <w:rFonts w:ascii="Titillium" w:hAnsi="Titillium"/>
          <w:color w:val="2D5077"/>
          <w:sz w:val="24"/>
          <w:szCs w:val="24"/>
        </w:rPr>
        <w:t xml:space="preserve"> </w:t>
      </w:r>
      <w:r w:rsidRPr="004C764E">
        <w:rPr>
          <w:rFonts w:ascii="Titillium" w:hAnsi="Titillium"/>
          <w:color w:val="2D5077"/>
          <w:sz w:val="24"/>
          <w:szCs w:val="24"/>
        </w:rPr>
        <w:t>projektów?</w:t>
      </w:r>
      <w:r w:rsidR="00DD5E8A" w:rsidRPr="004C764E">
        <w:rPr>
          <w:rFonts w:ascii="Titillium" w:hAnsi="Titillium"/>
          <w:color w:val="2D5077"/>
          <w:sz w:val="24"/>
          <w:szCs w:val="24"/>
        </w:rPr>
        <w:t xml:space="preserve"> </w:t>
      </w:r>
    </w:p>
    <w:p w14:paraId="4AE2B88A" w14:textId="26DF2DBA" w:rsidR="00005216" w:rsidRPr="00DD5E8A" w:rsidRDefault="00005216" w:rsidP="00532EB3">
      <w:pPr>
        <w:pStyle w:val="Akapitzlist"/>
        <w:numPr>
          <w:ilvl w:val="0"/>
          <w:numId w:val="40"/>
        </w:numPr>
        <w:spacing w:line="276" w:lineRule="auto"/>
        <w:ind w:left="284"/>
        <w:jc w:val="both"/>
        <w:rPr>
          <w:rFonts w:ascii="Titillium" w:hAnsi="Titillium"/>
          <w:color w:val="2D5077"/>
          <w:sz w:val="24"/>
          <w:szCs w:val="24"/>
        </w:rPr>
      </w:pPr>
      <w:r w:rsidRPr="00DD5E8A">
        <w:rPr>
          <w:rFonts w:ascii="Titillium" w:hAnsi="Titillium"/>
          <w:color w:val="2D5077"/>
          <w:sz w:val="24"/>
          <w:szCs w:val="24"/>
        </w:rPr>
        <w:t>Wnioskodawca dostarczył dokument, wystawiony przez osobę dysponującą lokalem lub terenem, dotyczący zgody na wykonanie zaplanowanych w projekcie inwestycji - jeśli dotyczy.</w:t>
      </w:r>
    </w:p>
    <w:p w14:paraId="76CE5C26" w14:textId="77777777" w:rsidR="00005216" w:rsidRPr="00893868" w:rsidRDefault="00005216" w:rsidP="00532EB3">
      <w:pPr>
        <w:spacing w:line="276" w:lineRule="auto"/>
        <w:rPr>
          <w:rFonts w:ascii="Titillium" w:hAnsi="Titillium"/>
          <w:color w:val="2D5077"/>
          <w:sz w:val="24"/>
          <w:szCs w:val="24"/>
        </w:rPr>
      </w:pPr>
    </w:p>
    <w:p w14:paraId="65B20BB9" w14:textId="7133322C" w:rsidR="00005216" w:rsidRDefault="00005216" w:rsidP="00532EB3">
      <w:pPr>
        <w:spacing w:line="276" w:lineRule="auto"/>
        <w:jc w:val="both"/>
        <w:rPr>
          <w:rFonts w:ascii="Titillium" w:hAnsi="Titillium"/>
          <w:color w:val="2D5077"/>
          <w:sz w:val="24"/>
          <w:szCs w:val="24"/>
        </w:rPr>
      </w:pPr>
      <w:r w:rsidRPr="00893868">
        <w:rPr>
          <w:rFonts w:ascii="Titillium" w:hAnsi="Titillium"/>
          <w:color w:val="2D5077"/>
          <w:sz w:val="24"/>
          <w:szCs w:val="24"/>
        </w:rPr>
        <w:t>Wnioskodawcy niespełniający wyżej wymienionych kryteriów otrzymają mailowo informację o brakach i uchybieniach formalnych. Wnioskodawcy będą mogli złożyć uzupełnienia i wyjaśnienia w trakcie 3 dni roboczych od dnia wysłania przez Operatora informacji. Uzupełnienia i wyjaśnienia należy wysłać mailowo w formie skanów dokumentów podpisanych przez uprawnione do tego osoby na adres mailowy lub dostarczyć do siedziby właściwego pod względem rejonu działania Wnioskodawcy, Operatora (w przypadku listów liczy się data stempla pocztowego). Niedostarczenie wyjaśnień i uzupełnień we wskazanym terminie lub też złożenie niewystarczających wyjaśnień i uzupełnień będzie skutkowało niepodpisaniem umowy.</w:t>
      </w:r>
    </w:p>
    <w:p w14:paraId="5418B8E6" w14:textId="537A2426" w:rsidR="00FE0315" w:rsidRDefault="00FE0315" w:rsidP="00532EB3">
      <w:pPr>
        <w:spacing w:line="276" w:lineRule="auto"/>
        <w:jc w:val="both"/>
        <w:rPr>
          <w:rFonts w:ascii="Titillium" w:hAnsi="Titillium"/>
          <w:color w:val="2D5077"/>
          <w:sz w:val="24"/>
          <w:szCs w:val="24"/>
        </w:rPr>
      </w:pPr>
    </w:p>
    <w:p w14:paraId="0FC9A26B" w14:textId="6B839E3B" w:rsidR="00FE0315" w:rsidRDefault="00FE0315" w:rsidP="00532EB3">
      <w:pPr>
        <w:spacing w:line="276" w:lineRule="auto"/>
        <w:jc w:val="both"/>
        <w:rPr>
          <w:rFonts w:ascii="Titillium" w:hAnsi="Titillium"/>
          <w:color w:val="2D5077"/>
          <w:sz w:val="24"/>
          <w:szCs w:val="24"/>
        </w:rPr>
      </w:pPr>
    </w:p>
    <w:p w14:paraId="335A2882" w14:textId="77777777" w:rsidR="00C11E9E" w:rsidRPr="00893868" w:rsidRDefault="00C11E9E" w:rsidP="00532EB3">
      <w:pPr>
        <w:spacing w:line="276" w:lineRule="auto"/>
        <w:jc w:val="both"/>
        <w:rPr>
          <w:rFonts w:ascii="Titillium" w:hAnsi="Titillium"/>
          <w:color w:val="2D5077"/>
          <w:sz w:val="24"/>
          <w:szCs w:val="24"/>
        </w:rPr>
      </w:pPr>
    </w:p>
    <w:p w14:paraId="7A78A407" w14:textId="77777777" w:rsidR="00005216" w:rsidRPr="00893868" w:rsidRDefault="00005216" w:rsidP="00532EB3">
      <w:pPr>
        <w:spacing w:line="276" w:lineRule="auto"/>
        <w:rPr>
          <w:rFonts w:ascii="Titillium" w:hAnsi="Titillium"/>
          <w:color w:val="2D5077"/>
          <w:sz w:val="24"/>
          <w:szCs w:val="24"/>
        </w:rPr>
      </w:pPr>
    </w:p>
    <w:p w14:paraId="013988FF" w14:textId="77777777" w:rsidR="00005216" w:rsidRPr="00DD5E8A" w:rsidRDefault="00005216" w:rsidP="00C11E9E">
      <w:pPr>
        <w:spacing w:after="240" w:line="276" w:lineRule="auto"/>
        <w:rPr>
          <w:rFonts w:ascii="Titillium" w:hAnsi="Titillium"/>
          <w:b/>
          <w:bCs/>
          <w:color w:val="2D5077"/>
          <w:sz w:val="24"/>
          <w:szCs w:val="24"/>
        </w:rPr>
      </w:pPr>
      <w:r w:rsidRPr="00DD5E8A">
        <w:rPr>
          <w:rFonts w:ascii="Titillium" w:hAnsi="Titillium"/>
          <w:b/>
          <w:bCs/>
          <w:color w:val="2D5077"/>
          <w:sz w:val="24"/>
          <w:szCs w:val="24"/>
        </w:rPr>
        <w:lastRenderedPageBreak/>
        <w:t>Kryteria bez możliwości odwołań weryfikowane na etapie podpisywania umowy:</w:t>
      </w:r>
    </w:p>
    <w:p w14:paraId="17495A35" w14:textId="77777777" w:rsidR="00005216" w:rsidRPr="00893868"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1.</w:t>
      </w:r>
      <w:r w:rsidRPr="00893868">
        <w:rPr>
          <w:rFonts w:ascii="Titillium" w:hAnsi="Titillium"/>
          <w:color w:val="2D5077"/>
          <w:sz w:val="24"/>
          <w:szCs w:val="24"/>
        </w:rPr>
        <w:tab/>
        <w:t>Zaktualizowany wniosek został zatwierdzony do realizacji w terminie określonym mailowo przez Operatora</w:t>
      </w:r>
    </w:p>
    <w:p w14:paraId="7416663D" w14:textId="77777777" w:rsidR="00005216" w:rsidRPr="00893868" w:rsidRDefault="00005216" w:rsidP="00532EB3">
      <w:pPr>
        <w:spacing w:after="240" w:line="276" w:lineRule="auto"/>
        <w:rPr>
          <w:rFonts w:ascii="Titillium" w:hAnsi="Titillium"/>
          <w:color w:val="2D5077"/>
          <w:sz w:val="24"/>
          <w:szCs w:val="24"/>
        </w:rPr>
      </w:pPr>
      <w:r w:rsidRPr="00893868">
        <w:rPr>
          <w:rFonts w:ascii="Titillium" w:hAnsi="Titillium"/>
          <w:color w:val="2D5077"/>
          <w:sz w:val="24"/>
          <w:szCs w:val="24"/>
        </w:rPr>
        <w:t>2.</w:t>
      </w:r>
      <w:r w:rsidRPr="00893868">
        <w:rPr>
          <w:rFonts w:ascii="Titillium" w:hAnsi="Titillium"/>
          <w:color w:val="2D5077"/>
          <w:sz w:val="24"/>
          <w:szCs w:val="24"/>
        </w:rPr>
        <w:tab/>
        <w:t>Zgodność wniosku z Regulaminem Lokalnego Programu Grantowego Gminy Klucze</w:t>
      </w:r>
    </w:p>
    <w:p w14:paraId="1A5D2657" w14:textId="643A8F4A" w:rsidR="00005216" w:rsidRDefault="00005216" w:rsidP="00532EB3">
      <w:pPr>
        <w:spacing w:line="276" w:lineRule="auto"/>
        <w:jc w:val="both"/>
        <w:rPr>
          <w:rFonts w:ascii="Titillium" w:hAnsi="Titillium"/>
          <w:color w:val="2D5077"/>
          <w:sz w:val="24"/>
          <w:szCs w:val="24"/>
        </w:rPr>
      </w:pPr>
      <w:r w:rsidRPr="00893868">
        <w:rPr>
          <w:rFonts w:ascii="Titillium" w:hAnsi="Titillium"/>
          <w:color w:val="2D5077"/>
          <w:sz w:val="24"/>
          <w:szCs w:val="24"/>
        </w:rPr>
        <w:t xml:space="preserve">Negatywna ocena w wyżej wymienionych kryteriach będzie skutkowała odrzuceniem wniosku bez możliwości odwołania i uzupełnień. Do realizacji zostanie skierowany kolejny projekt </w:t>
      </w:r>
      <w:r w:rsidR="00FE0315">
        <w:rPr>
          <w:rFonts w:ascii="Titillium" w:hAnsi="Titillium"/>
          <w:color w:val="2D5077"/>
          <w:sz w:val="24"/>
          <w:szCs w:val="24"/>
        </w:rPr>
        <w:t xml:space="preserve">z danego sołectwa </w:t>
      </w:r>
      <w:r w:rsidRPr="00893868">
        <w:rPr>
          <w:rFonts w:ascii="Titillium" w:hAnsi="Titillium"/>
          <w:color w:val="2D5077"/>
          <w:sz w:val="24"/>
          <w:szCs w:val="24"/>
        </w:rPr>
        <w:t>będący na liście rankingowej.</w:t>
      </w:r>
    </w:p>
    <w:p w14:paraId="19FBEAEC" w14:textId="77777777" w:rsidR="00DD5E8A" w:rsidRPr="00893868" w:rsidRDefault="00DD5E8A" w:rsidP="00532EB3">
      <w:pPr>
        <w:spacing w:line="276" w:lineRule="auto"/>
        <w:jc w:val="both"/>
        <w:rPr>
          <w:rFonts w:ascii="Titillium" w:hAnsi="Titillium"/>
          <w:color w:val="2D5077"/>
          <w:sz w:val="24"/>
          <w:szCs w:val="24"/>
        </w:rPr>
      </w:pPr>
    </w:p>
    <w:p w14:paraId="1871AD40" w14:textId="77777777" w:rsidR="00005216" w:rsidRPr="002424C4" w:rsidRDefault="00005216" w:rsidP="00C11E9E">
      <w:pPr>
        <w:spacing w:after="240" w:line="276" w:lineRule="auto"/>
        <w:rPr>
          <w:rFonts w:ascii="Titillium" w:hAnsi="Titillium"/>
          <w:b/>
          <w:bCs/>
          <w:color w:val="2D5077"/>
          <w:sz w:val="24"/>
          <w:szCs w:val="24"/>
        </w:rPr>
      </w:pPr>
      <w:r w:rsidRPr="002424C4">
        <w:rPr>
          <w:rFonts w:ascii="Titillium" w:hAnsi="Titillium"/>
          <w:b/>
          <w:bCs/>
          <w:color w:val="2D5077"/>
          <w:sz w:val="24"/>
          <w:szCs w:val="24"/>
        </w:rPr>
        <w:t>5.2</w:t>
      </w:r>
      <w:r w:rsidRPr="002424C4">
        <w:rPr>
          <w:rFonts w:ascii="Titillium" w:hAnsi="Titillium"/>
          <w:b/>
          <w:bCs/>
          <w:color w:val="2D5077"/>
          <w:sz w:val="24"/>
          <w:szCs w:val="24"/>
        </w:rPr>
        <w:tab/>
        <w:t>PROCEDURA PODPISANIA UMOWY</w:t>
      </w:r>
    </w:p>
    <w:p w14:paraId="5C1035B6" w14:textId="274554E9" w:rsidR="00005216"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Umowy o dofinansowanie będą zawierane jedynie w formie elektronicznej za pomocą platformy Autenti.</w:t>
      </w:r>
    </w:p>
    <w:p w14:paraId="60ADA42A" w14:textId="77777777" w:rsidR="00532EB3" w:rsidRPr="00893868" w:rsidRDefault="00532EB3" w:rsidP="00532EB3">
      <w:pPr>
        <w:spacing w:line="276" w:lineRule="auto"/>
        <w:rPr>
          <w:rFonts w:ascii="Titillium" w:hAnsi="Titillium"/>
          <w:color w:val="2D5077"/>
          <w:sz w:val="24"/>
          <w:szCs w:val="24"/>
        </w:rPr>
      </w:pPr>
    </w:p>
    <w:p w14:paraId="74E96034" w14:textId="77777777" w:rsidR="00005216" w:rsidRPr="00893868"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Umowa jest podpisywana przez:</w:t>
      </w:r>
    </w:p>
    <w:p w14:paraId="381CA9F8" w14:textId="019A7441" w:rsidR="00005216" w:rsidRPr="00893868" w:rsidRDefault="00005216" w:rsidP="00532EB3">
      <w:pPr>
        <w:spacing w:line="276" w:lineRule="auto"/>
        <w:jc w:val="both"/>
        <w:rPr>
          <w:rFonts w:ascii="Titillium" w:hAnsi="Titillium"/>
          <w:color w:val="2D5077"/>
          <w:sz w:val="24"/>
          <w:szCs w:val="24"/>
        </w:rPr>
      </w:pPr>
      <w:r w:rsidRPr="00893868">
        <w:rPr>
          <w:rFonts w:ascii="Titillium" w:hAnsi="Titillium"/>
          <w:color w:val="2D5077"/>
          <w:sz w:val="24"/>
          <w:szCs w:val="24"/>
        </w:rPr>
        <w:t>A)</w:t>
      </w:r>
      <w:r w:rsidRPr="00893868">
        <w:rPr>
          <w:rFonts w:ascii="Titillium" w:hAnsi="Titillium"/>
          <w:color w:val="2D5077"/>
          <w:sz w:val="24"/>
          <w:szCs w:val="24"/>
        </w:rPr>
        <w:tab/>
        <w:t xml:space="preserve">w przypadku projektu złożonego przez organizację pozarządową lub inny podmiot wskazany w punkcie </w:t>
      </w:r>
      <w:r w:rsidR="0089725D">
        <w:rPr>
          <w:rFonts w:ascii="Titillium" w:hAnsi="Titillium"/>
          <w:color w:val="2D5077"/>
          <w:sz w:val="24"/>
          <w:szCs w:val="24"/>
        </w:rPr>
        <w:t>2</w:t>
      </w:r>
      <w:r w:rsidRPr="00893868">
        <w:rPr>
          <w:rFonts w:ascii="Titillium" w:hAnsi="Titillium"/>
          <w:color w:val="2D5077"/>
          <w:sz w:val="24"/>
          <w:szCs w:val="24"/>
        </w:rPr>
        <w:t xml:space="preserve"> niniejszego regulaminu – umowa podpisywana jest przez osoby upoważnione do składania oświadczeń woli w sprawach majątkowych zgodnie ze sposobem reprezentacji określonym w statucie lub innym dokumencie regulującym kwestie reprezentacji. (UMOWA DWUSTRONNA)</w:t>
      </w:r>
    </w:p>
    <w:p w14:paraId="3EB16B55" w14:textId="77777777" w:rsidR="00005216" w:rsidRPr="00893868" w:rsidRDefault="00005216" w:rsidP="00532EB3">
      <w:pPr>
        <w:spacing w:line="276" w:lineRule="auto"/>
        <w:rPr>
          <w:rFonts w:ascii="Titillium" w:hAnsi="Titillium"/>
          <w:color w:val="2D5077"/>
          <w:sz w:val="24"/>
          <w:szCs w:val="24"/>
        </w:rPr>
      </w:pPr>
    </w:p>
    <w:p w14:paraId="376F665C" w14:textId="77777777" w:rsidR="00005216" w:rsidRPr="00893868" w:rsidRDefault="00005216" w:rsidP="00532EB3">
      <w:pPr>
        <w:spacing w:line="276" w:lineRule="auto"/>
        <w:jc w:val="both"/>
        <w:rPr>
          <w:rFonts w:ascii="Titillium" w:hAnsi="Titillium"/>
          <w:color w:val="2D5077"/>
          <w:sz w:val="24"/>
          <w:szCs w:val="24"/>
        </w:rPr>
      </w:pPr>
      <w:r w:rsidRPr="00893868">
        <w:rPr>
          <w:rFonts w:ascii="Titillium" w:hAnsi="Titillium"/>
          <w:color w:val="2D5077"/>
          <w:sz w:val="24"/>
          <w:szCs w:val="24"/>
        </w:rPr>
        <w:t>B)</w:t>
      </w:r>
      <w:r w:rsidRPr="00893868">
        <w:rPr>
          <w:rFonts w:ascii="Titillium" w:hAnsi="Titillium"/>
          <w:color w:val="2D5077"/>
          <w:sz w:val="24"/>
          <w:szCs w:val="24"/>
        </w:rPr>
        <w:tab/>
        <w:t>w przypadku projektu złożonego przez grupę nieformalną za pośrednictwem Patrona – umowa podpisywana jest między Operatorem a Patronem. Z umowy powinno jasno wynikać, że wspierane są działania grupy nieformalnej. (UMOWA DWUSTRONNA) Patron podpisuje osobną umowę o współpracy przy realizacji projektu z grupą nieformalną. W umowie powinny zostać uregulowane obowiązki organizacji pozarządowej zwanej Patronem zaangażowanego w realizację projektu oraz wspieranej grupy nieformalnej.</w:t>
      </w:r>
    </w:p>
    <w:p w14:paraId="47B6A007" w14:textId="77777777" w:rsidR="00005216" w:rsidRPr="00893868" w:rsidRDefault="00005216" w:rsidP="00532EB3">
      <w:pPr>
        <w:spacing w:line="276" w:lineRule="auto"/>
        <w:rPr>
          <w:rFonts w:ascii="Titillium" w:hAnsi="Titillium"/>
          <w:color w:val="2D5077"/>
          <w:sz w:val="24"/>
          <w:szCs w:val="24"/>
        </w:rPr>
      </w:pPr>
    </w:p>
    <w:p w14:paraId="442606C2" w14:textId="7E21DAFA" w:rsidR="00005216" w:rsidRPr="00893868"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Organizacje pozarządowe, inne podmioty, Patroni oraz grupy nieformalne, podpisując umowę, zobowiązują się, że dołożą wszelkich starań do prawidłowego rozliczenia dotacji.</w:t>
      </w:r>
    </w:p>
    <w:p w14:paraId="01DE0EA2" w14:textId="77777777" w:rsidR="00005216" w:rsidRPr="00893868"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Przekazanie środków z mikrodotacji następuje:</w:t>
      </w:r>
    </w:p>
    <w:p w14:paraId="3EE3FB46" w14:textId="69E96884" w:rsidR="00005216" w:rsidRPr="00893868"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w:t>
      </w:r>
      <w:r w:rsidR="002424C4">
        <w:rPr>
          <w:rFonts w:ascii="Titillium" w:hAnsi="Titillium"/>
          <w:color w:val="2D5077"/>
          <w:sz w:val="24"/>
          <w:szCs w:val="24"/>
        </w:rPr>
        <w:t xml:space="preserve"> </w:t>
      </w:r>
      <w:r w:rsidRPr="00893868">
        <w:rPr>
          <w:rFonts w:ascii="Titillium" w:hAnsi="Titillium"/>
          <w:color w:val="2D5077"/>
          <w:sz w:val="24"/>
          <w:szCs w:val="24"/>
        </w:rPr>
        <w:t>na konto młodej organizacji pozarządowej lub innego podmiotu wskazanego w punkcie 3.1 niniejszego Regulaminu;</w:t>
      </w:r>
    </w:p>
    <w:p w14:paraId="4B2B7C88" w14:textId="62E4A0A9" w:rsidR="00005216" w:rsidRPr="00893868"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w:t>
      </w:r>
      <w:r w:rsidR="002424C4">
        <w:rPr>
          <w:rFonts w:ascii="Titillium" w:hAnsi="Titillium"/>
          <w:color w:val="2D5077"/>
          <w:sz w:val="24"/>
          <w:szCs w:val="24"/>
        </w:rPr>
        <w:t xml:space="preserve"> </w:t>
      </w:r>
      <w:r w:rsidRPr="00893868">
        <w:rPr>
          <w:rFonts w:ascii="Titillium" w:hAnsi="Titillium"/>
          <w:color w:val="2D5077"/>
          <w:sz w:val="24"/>
          <w:szCs w:val="24"/>
        </w:rPr>
        <w:t>na konto Patrona grupy nieformalnej;</w:t>
      </w:r>
    </w:p>
    <w:p w14:paraId="4035EF0D" w14:textId="7BBC9A69" w:rsidR="00532EB3" w:rsidRDefault="00005216" w:rsidP="0089725D">
      <w:pPr>
        <w:spacing w:after="240" w:line="276" w:lineRule="auto"/>
        <w:rPr>
          <w:rFonts w:ascii="Titillium" w:hAnsi="Titillium"/>
          <w:color w:val="2D5077"/>
          <w:sz w:val="24"/>
          <w:szCs w:val="24"/>
        </w:rPr>
      </w:pPr>
      <w:r w:rsidRPr="00893868">
        <w:rPr>
          <w:rFonts w:ascii="Titillium" w:hAnsi="Titillium"/>
          <w:color w:val="2D5077"/>
          <w:sz w:val="24"/>
          <w:szCs w:val="24"/>
        </w:rPr>
        <w:t>Organizacja nie ma obowiązku posiadania wyodrębnionego rachunku bankowego (lub subkonta) do obsługi środków pochodzących z dotacji.</w:t>
      </w:r>
    </w:p>
    <w:p w14:paraId="0D7CACB4" w14:textId="02FA20EE" w:rsidR="0089725D" w:rsidRDefault="0089725D" w:rsidP="0089725D">
      <w:pPr>
        <w:spacing w:after="240" w:line="276" w:lineRule="auto"/>
        <w:rPr>
          <w:rFonts w:ascii="Titillium" w:hAnsi="Titillium"/>
          <w:color w:val="2D5077"/>
          <w:sz w:val="24"/>
          <w:szCs w:val="24"/>
        </w:rPr>
      </w:pPr>
    </w:p>
    <w:p w14:paraId="50CDEC07" w14:textId="77777777" w:rsidR="0089725D" w:rsidRDefault="0089725D" w:rsidP="0089725D">
      <w:pPr>
        <w:spacing w:after="240" w:line="276" w:lineRule="auto"/>
        <w:rPr>
          <w:rFonts w:ascii="Titillium" w:hAnsi="Titillium"/>
          <w:color w:val="2D5077"/>
          <w:sz w:val="24"/>
          <w:szCs w:val="24"/>
        </w:rPr>
      </w:pPr>
    </w:p>
    <w:p w14:paraId="561851AB" w14:textId="29D735C1" w:rsidR="002424C4" w:rsidRPr="00893868" w:rsidRDefault="00005216" w:rsidP="00532EB3">
      <w:pPr>
        <w:spacing w:after="240" w:line="276" w:lineRule="auto"/>
        <w:jc w:val="both"/>
        <w:rPr>
          <w:rFonts w:ascii="Titillium" w:hAnsi="Titillium"/>
          <w:color w:val="2D5077"/>
          <w:sz w:val="24"/>
          <w:szCs w:val="24"/>
        </w:rPr>
      </w:pPr>
      <w:r w:rsidRPr="00893868">
        <w:rPr>
          <w:rFonts w:ascii="Titillium" w:hAnsi="Titillium"/>
          <w:color w:val="2D5077"/>
          <w:sz w:val="24"/>
          <w:szCs w:val="24"/>
        </w:rPr>
        <w:t xml:space="preserve">UWAGA! Wnioskodawca musi być jedynym posiadaczem wskazanego rachunku bankowego oraz jest zobowiązany do prowadzenia wyodrębnionej dokumentacji finansowo-księgowej środków finansowych otrzymanych na realizację zadania zgodnie z zasadami wynikającymi z ustawy z dnia 29 września 1994 r. o rachunkowości (Dz. U. z 2013 r. Nr 47, poz. 330 z </w:t>
      </w:r>
      <w:proofErr w:type="spellStart"/>
      <w:r w:rsidRPr="00893868">
        <w:rPr>
          <w:rFonts w:ascii="Titillium" w:hAnsi="Titillium"/>
          <w:color w:val="2D5077"/>
          <w:sz w:val="24"/>
          <w:szCs w:val="24"/>
        </w:rPr>
        <w:t>późn</w:t>
      </w:r>
      <w:proofErr w:type="spellEnd"/>
      <w:r w:rsidRPr="00893868">
        <w:rPr>
          <w:rFonts w:ascii="Titillium" w:hAnsi="Titillium"/>
          <w:color w:val="2D5077"/>
          <w:sz w:val="24"/>
          <w:szCs w:val="24"/>
        </w:rPr>
        <w:t>. zm.) w sposób umożliwiający identyfikację poszczególnych operacji księgowych.</w:t>
      </w:r>
    </w:p>
    <w:p w14:paraId="2CBAFDDF" w14:textId="0E5E5973" w:rsidR="002424C4" w:rsidRPr="00893868" w:rsidRDefault="00005216" w:rsidP="0089725D">
      <w:pPr>
        <w:spacing w:after="240" w:line="276" w:lineRule="auto"/>
        <w:jc w:val="both"/>
        <w:rPr>
          <w:rFonts w:ascii="Titillium" w:hAnsi="Titillium"/>
          <w:color w:val="2D5077"/>
          <w:sz w:val="24"/>
          <w:szCs w:val="24"/>
        </w:rPr>
      </w:pPr>
      <w:r w:rsidRPr="00893868">
        <w:rPr>
          <w:rFonts w:ascii="Titillium" w:hAnsi="Titillium"/>
          <w:color w:val="2D5077"/>
          <w:sz w:val="24"/>
          <w:szCs w:val="24"/>
        </w:rPr>
        <w:t>Odsetki bankowe od kwoty dotacji zgromadzone na rachunku bankowym Realizatora powinny zostać wykorzystane wyłącznie na realizację projektu. Niewykorzystane odsetki podlegają zwrotowi do Operatora.</w:t>
      </w:r>
    </w:p>
    <w:p w14:paraId="7BD9804E" w14:textId="77777777" w:rsidR="00005216" w:rsidRPr="00893868"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Po zakończeniu realizacji projektu Grantobiorca składa do Operatora sprawozdanie końcowe z projektu</w:t>
      </w:r>
    </w:p>
    <w:p w14:paraId="621C3B53" w14:textId="08EC0976" w:rsidR="00005216" w:rsidRDefault="00005216" w:rsidP="00532EB3">
      <w:pPr>
        <w:spacing w:line="276" w:lineRule="auto"/>
        <w:rPr>
          <w:rFonts w:ascii="Titillium" w:hAnsi="Titillium"/>
          <w:color w:val="2D5077"/>
          <w:sz w:val="24"/>
          <w:szCs w:val="24"/>
        </w:rPr>
      </w:pPr>
      <w:r w:rsidRPr="00893868">
        <w:rPr>
          <w:rFonts w:ascii="Titillium" w:hAnsi="Titillium"/>
          <w:color w:val="2D5077"/>
          <w:sz w:val="24"/>
          <w:szCs w:val="24"/>
        </w:rPr>
        <w:t>w terminie do 14 dni kalendarzowych od daty zakończenia projektu.</w:t>
      </w:r>
    </w:p>
    <w:p w14:paraId="1E60FB5B" w14:textId="549A491F" w:rsidR="00005216" w:rsidRPr="00893868" w:rsidRDefault="00005216" w:rsidP="000C6354">
      <w:pPr>
        <w:spacing w:line="360" w:lineRule="auto"/>
        <w:rPr>
          <w:rFonts w:ascii="Titillium" w:hAnsi="Titillium"/>
          <w:color w:val="2D5077"/>
          <w:sz w:val="24"/>
          <w:szCs w:val="24"/>
        </w:rPr>
      </w:pPr>
    </w:p>
    <w:p w14:paraId="14EAAA72" w14:textId="198257F6" w:rsidR="00005216" w:rsidRPr="00133493" w:rsidRDefault="00005216" w:rsidP="00133493">
      <w:pPr>
        <w:pStyle w:val="Nagwek1"/>
        <w:rPr>
          <w:rFonts w:ascii="Titillium" w:hAnsi="Titillium"/>
          <w:color w:val="2D5077"/>
        </w:rPr>
      </w:pPr>
      <w:bookmarkStart w:id="6" w:name="_Toc101796848"/>
      <w:r w:rsidRPr="00133493">
        <w:rPr>
          <w:rFonts w:ascii="Titillium" w:hAnsi="Titillium"/>
          <w:color w:val="2D5077"/>
        </w:rPr>
        <w:t>6.</w:t>
      </w:r>
      <w:r w:rsidRPr="00133493">
        <w:rPr>
          <w:rFonts w:ascii="Titillium" w:hAnsi="Titillium"/>
          <w:color w:val="2D5077"/>
        </w:rPr>
        <w:tab/>
        <w:t>Harmonogram i ścieżka realizacji projektu</w:t>
      </w:r>
      <w:bookmarkEnd w:id="6"/>
    </w:p>
    <w:p w14:paraId="09998A72" w14:textId="77777777" w:rsidR="00005216" w:rsidRPr="00893868" w:rsidRDefault="00005216" w:rsidP="000C6354">
      <w:pPr>
        <w:spacing w:line="360" w:lineRule="auto"/>
        <w:rPr>
          <w:rFonts w:ascii="Titillium" w:hAnsi="Titillium"/>
          <w:color w:val="2D5077"/>
          <w:sz w:val="24"/>
          <w:szCs w:val="24"/>
        </w:rPr>
      </w:pPr>
    </w:p>
    <w:p w14:paraId="6260DF46" w14:textId="2B67F04B" w:rsidR="00005216" w:rsidRPr="00133493" w:rsidRDefault="00005216" w:rsidP="00133493">
      <w:pPr>
        <w:pStyle w:val="Akapitzlist"/>
        <w:numPr>
          <w:ilvl w:val="0"/>
          <w:numId w:val="41"/>
        </w:numPr>
        <w:spacing w:line="360" w:lineRule="auto"/>
        <w:rPr>
          <w:rFonts w:ascii="Titillium" w:hAnsi="Titillium"/>
          <w:color w:val="2D5077"/>
          <w:sz w:val="24"/>
          <w:szCs w:val="24"/>
        </w:rPr>
      </w:pPr>
      <w:r w:rsidRPr="00133493">
        <w:rPr>
          <w:rFonts w:ascii="Titillium" w:hAnsi="Titillium"/>
          <w:color w:val="2D5077"/>
          <w:sz w:val="24"/>
          <w:szCs w:val="24"/>
        </w:rPr>
        <w:t>Podpisanie umowy od 1 czerwca 2022 roku</w:t>
      </w:r>
    </w:p>
    <w:p w14:paraId="3962728C" w14:textId="025A6C16" w:rsidR="00005216" w:rsidRPr="00133493" w:rsidRDefault="00005216" w:rsidP="00133493">
      <w:pPr>
        <w:pStyle w:val="Akapitzlist"/>
        <w:numPr>
          <w:ilvl w:val="0"/>
          <w:numId w:val="41"/>
        </w:numPr>
        <w:spacing w:line="360" w:lineRule="auto"/>
        <w:rPr>
          <w:rFonts w:ascii="Titillium" w:hAnsi="Titillium"/>
          <w:color w:val="2D5077"/>
          <w:sz w:val="24"/>
          <w:szCs w:val="24"/>
        </w:rPr>
      </w:pPr>
      <w:r w:rsidRPr="00133493">
        <w:rPr>
          <w:rFonts w:ascii="Titillium" w:hAnsi="Titillium"/>
          <w:color w:val="2D5077"/>
          <w:sz w:val="24"/>
          <w:szCs w:val="24"/>
        </w:rPr>
        <w:t>Spotkanie wdrożeniowe od 6 do 20 czerwca 2022 roku</w:t>
      </w:r>
    </w:p>
    <w:p w14:paraId="10D130D7" w14:textId="5E2AD0FF" w:rsidR="00005216" w:rsidRPr="00133493" w:rsidRDefault="00005216" w:rsidP="00133493">
      <w:pPr>
        <w:pStyle w:val="Akapitzlist"/>
        <w:numPr>
          <w:ilvl w:val="0"/>
          <w:numId w:val="41"/>
        </w:numPr>
        <w:spacing w:line="360" w:lineRule="auto"/>
        <w:rPr>
          <w:rFonts w:ascii="Titillium" w:hAnsi="Titillium"/>
          <w:color w:val="2D5077"/>
          <w:sz w:val="24"/>
          <w:szCs w:val="24"/>
        </w:rPr>
      </w:pPr>
      <w:r w:rsidRPr="00133493">
        <w:rPr>
          <w:rFonts w:ascii="Titillium" w:hAnsi="Titillium"/>
          <w:color w:val="2D5077"/>
          <w:sz w:val="24"/>
          <w:szCs w:val="24"/>
        </w:rPr>
        <w:t>Realizacja działań od 15 czerwca do 31 października 2022 roku</w:t>
      </w:r>
    </w:p>
    <w:p w14:paraId="444B62A0" w14:textId="0752D766" w:rsidR="00005216" w:rsidRPr="00133493" w:rsidRDefault="00005216" w:rsidP="00133493">
      <w:pPr>
        <w:pStyle w:val="Akapitzlist"/>
        <w:numPr>
          <w:ilvl w:val="0"/>
          <w:numId w:val="41"/>
        </w:numPr>
        <w:spacing w:line="360" w:lineRule="auto"/>
        <w:rPr>
          <w:rFonts w:ascii="Titillium" w:hAnsi="Titillium"/>
          <w:color w:val="2D5077"/>
          <w:sz w:val="24"/>
          <w:szCs w:val="24"/>
        </w:rPr>
      </w:pPr>
      <w:r w:rsidRPr="00133493">
        <w:rPr>
          <w:rFonts w:ascii="Titillium" w:hAnsi="Titillium"/>
          <w:color w:val="2D5077"/>
          <w:sz w:val="24"/>
          <w:szCs w:val="24"/>
        </w:rPr>
        <w:t>Spotkania sieciujące od czerwca do listopada 2022 roku</w:t>
      </w:r>
    </w:p>
    <w:p w14:paraId="1B1368A6" w14:textId="2BF08774" w:rsidR="00005216" w:rsidRPr="00133493" w:rsidRDefault="00005216" w:rsidP="00133493">
      <w:pPr>
        <w:pStyle w:val="Akapitzlist"/>
        <w:numPr>
          <w:ilvl w:val="0"/>
          <w:numId w:val="41"/>
        </w:numPr>
        <w:spacing w:line="360" w:lineRule="auto"/>
        <w:rPr>
          <w:rFonts w:ascii="Titillium" w:hAnsi="Titillium"/>
          <w:color w:val="2D5077"/>
          <w:sz w:val="24"/>
          <w:szCs w:val="24"/>
        </w:rPr>
      </w:pPr>
      <w:r w:rsidRPr="00133493">
        <w:rPr>
          <w:rFonts w:ascii="Titillium" w:hAnsi="Titillium"/>
          <w:color w:val="2D5077"/>
          <w:sz w:val="24"/>
          <w:szCs w:val="24"/>
        </w:rPr>
        <w:t>Sprawozdanie z realizacji projektu do 14 listopada 2022 roku</w:t>
      </w:r>
    </w:p>
    <w:p w14:paraId="57E21B07" w14:textId="77777777" w:rsidR="00005216" w:rsidRPr="00893868" w:rsidRDefault="00005216" w:rsidP="000C6354">
      <w:pPr>
        <w:spacing w:line="360" w:lineRule="auto"/>
        <w:rPr>
          <w:rFonts w:ascii="Titillium" w:hAnsi="Titillium"/>
          <w:color w:val="2D5077"/>
          <w:sz w:val="24"/>
          <w:szCs w:val="24"/>
        </w:rPr>
      </w:pPr>
    </w:p>
    <w:p w14:paraId="1833BB27" w14:textId="3DF41AE1" w:rsidR="00005216" w:rsidRDefault="00005216" w:rsidP="00532EB3">
      <w:pPr>
        <w:spacing w:line="276" w:lineRule="auto"/>
        <w:jc w:val="both"/>
        <w:rPr>
          <w:rFonts w:ascii="Titillium" w:hAnsi="Titillium"/>
          <w:color w:val="2D5077"/>
          <w:sz w:val="24"/>
          <w:szCs w:val="24"/>
        </w:rPr>
      </w:pPr>
      <w:r w:rsidRPr="00893868">
        <w:rPr>
          <w:rFonts w:ascii="Titillium" w:hAnsi="Titillium"/>
          <w:color w:val="2D5077"/>
          <w:sz w:val="24"/>
          <w:szCs w:val="24"/>
        </w:rPr>
        <w:t>Lokalny Program Grantowy Gminy Klucze ma na celu edukowanie aktywnych obywateli/obywatelek w zakresie realizacji inicjatyw oddolnych, dlatego oferuje także wsparcie na etapie realizacji i rozliczania projektów. Każdy z Realizatorów ma przypisanego sobie opiekuna projektu, który wspiera go z działaniach.</w:t>
      </w:r>
    </w:p>
    <w:p w14:paraId="032A3304" w14:textId="17E8FA53" w:rsidR="00133493" w:rsidRDefault="00133493" w:rsidP="00133493">
      <w:pPr>
        <w:spacing w:line="360" w:lineRule="auto"/>
        <w:jc w:val="both"/>
        <w:rPr>
          <w:rFonts w:ascii="Titillium" w:hAnsi="Titillium"/>
          <w:color w:val="2D5077"/>
          <w:sz w:val="24"/>
          <w:szCs w:val="24"/>
        </w:rPr>
      </w:pPr>
    </w:p>
    <w:p w14:paraId="5FD805E3" w14:textId="7D66B718" w:rsidR="00C11E9E" w:rsidRDefault="00C11E9E" w:rsidP="00133493">
      <w:pPr>
        <w:spacing w:line="360" w:lineRule="auto"/>
        <w:jc w:val="both"/>
        <w:rPr>
          <w:rFonts w:ascii="Titillium" w:hAnsi="Titillium"/>
          <w:color w:val="2D5077"/>
          <w:sz w:val="24"/>
          <w:szCs w:val="24"/>
        </w:rPr>
      </w:pPr>
    </w:p>
    <w:p w14:paraId="688B078E" w14:textId="38ADCBE5" w:rsidR="00C11E9E" w:rsidRDefault="00C11E9E" w:rsidP="00133493">
      <w:pPr>
        <w:spacing w:line="360" w:lineRule="auto"/>
        <w:jc w:val="both"/>
        <w:rPr>
          <w:rFonts w:ascii="Titillium" w:hAnsi="Titillium"/>
          <w:color w:val="2D5077"/>
          <w:sz w:val="24"/>
          <w:szCs w:val="24"/>
        </w:rPr>
      </w:pPr>
    </w:p>
    <w:p w14:paraId="7E73ECF3" w14:textId="40562189" w:rsidR="00C11E9E" w:rsidRDefault="00C11E9E" w:rsidP="00133493">
      <w:pPr>
        <w:spacing w:line="360" w:lineRule="auto"/>
        <w:jc w:val="both"/>
        <w:rPr>
          <w:rFonts w:ascii="Titillium" w:hAnsi="Titillium"/>
          <w:color w:val="2D5077"/>
          <w:sz w:val="24"/>
          <w:szCs w:val="24"/>
        </w:rPr>
      </w:pPr>
    </w:p>
    <w:p w14:paraId="435156F7" w14:textId="22822589" w:rsidR="00C11E9E" w:rsidRDefault="00C11E9E" w:rsidP="00133493">
      <w:pPr>
        <w:spacing w:line="360" w:lineRule="auto"/>
        <w:jc w:val="both"/>
        <w:rPr>
          <w:rFonts w:ascii="Titillium" w:hAnsi="Titillium"/>
          <w:color w:val="2D5077"/>
          <w:sz w:val="24"/>
          <w:szCs w:val="24"/>
        </w:rPr>
      </w:pPr>
    </w:p>
    <w:p w14:paraId="75E6D082" w14:textId="32D9FFF7" w:rsidR="00C11E9E" w:rsidRDefault="00C11E9E" w:rsidP="00133493">
      <w:pPr>
        <w:spacing w:line="360" w:lineRule="auto"/>
        <w:jc w:val="both"/>
        <w:rPr>
          <w:rFonts w:ascii="Titillium" w:hAnsi="Titillium"/>
          <w:color w:val="2D5077"/>
          <w:sz w:val="24"/>
          <w:szCs w:val="24"/>
        </w:rPr>
      </w:pPr>
    </w:p>
    <w:p w14:paraId="703D8091" w14:textId="77777777" w:rsidR="00C11E9E" w:rsidRDefault="00C11E9E" w:rsidP="00133493">
      <w:pPr>
        <w:spacing w:line="360" w:lineRule="auto"/>
        <w:jc w:val="both"/>
        <w:rPr>
          <w:rFonts w:ascii="Titillium" w:hAnsi="Titillium"/>
          <w:color w:val="2D5077"/>
          <w:sz w:val="24"/>
          <w:szCs w:val="24"/>
        </w:rPr>
      </w:pPr>
    </w:p>
    <w:p w14:paraId="6CA32A66" w14:textId="1027EF5F" w:rsidR="00005216" w:rsidRDefault="00133493" w:rsidP="00133493">
      <w:pPr>
        <w:pStyle w:val="Nagwek1"/>
        <w:numPr>
          <w:ilvl w:val="0"/>
          <w:numId w:val="42"/>
        </w:numPr>
        <w:rPr>
          <w:rFonts w:ascii="Titillium" w:hAnsi="Titillium"/>
          <w:color w:val="2D5077"/>
        </w:rPr>
      </w:pPr>
      <w:r>
        <w:rPr>
          <w:rFonts w:ascii="Titillium" w:hAnsi="Titillium"/>
          <w:color w:val="2D5077"/>
        </w:rPr>
        <w:lastRenderedPageBreak/>
        <w:t xml:space="preserve"> </w:t>
      </w:r>
      <w:bookmarkStart w:id="7" w:name="_Toc101796849"/>
      <w:r w:rsidR="00005216" w:rsidRPr="00133493">
        <w:rPr>
          <w:rFonts w:ascii="Titillium" w:hAnsi="Titillium"/>
          <w:color w:val="2D5077"/>
        </w:rPr>
        <w:t>Dodatkowe informacje na temat Programu</w:t>
      </w:r>
      <w:bookmarkEnd w:id="7"/>
    </w:p>
    <w:p w14:paraId="7EB60BAA" w14:textId="77777777" w:rsidR="00133493" w:rsidRPr="00133493" w:rsidRDefault="00133493" w:rsidP="00133493">
      <w:pPr>
        <w:rPr>
          <w:rFonts w:ascii="Titillium" w:hAnsi="Titillium"/>
          <w:color w:val="2D5077"/>
          <w:sz w:val="32"/>
          <w:szCs w:val="32"/>
        </w:rPr>
      </w:pPr>
    </w:p>
    <w:p w14:paraId="4A9E7620" w14:textId="77777777" w:rsidR="00005216" w:rsidRDefault="00005216" w:rsidP="000C6354">
      <w:pPr>
        <w:spacing w:line="360" w:lineRule="auto"/>
        <w:rPr>
          <w:rFonts w:ascii="Titillium" w:hAnsi="Titillium"/>
          <w:color w:val="2D5077"/>
          <w:sz w:val="24"/>
          <w:szCs w:val="24"/>
        </w:rPr>
      </w:pPr>
      <w:r w:rsidRPr="00893868">
        <w:rPr>
          <w:rFonts w:ascii="Titillium" w:hAnsi="Titillium"/>
          <w:color w:val="2D5077"/>
          <w:sz w:val="24"/>
          <w:szCs w:val="24"/>
        </w:rPr>
        <w:t xml:space="preserve">Dodatkowe informacje na temat Lokalnego Programu Grantowego Gminy Klucze można uzyskać na stronie internetowej www.sfok.pl, pod numerem telefonu 733 976 208 lub bezpośrednio u Operatora: </w:t>
      </w:r>
    </w:p>
    <w:p w14:paraId="3C269932" w14:textId="77777777" w:rsidR="00005216" w:rsidRPr="00893868" w:rsidRDefault="00005216" w:rsidP="000C6354">
      <w:pPr>
        <w:spacing w:line="360" w:lineRule="auto"/>
        <w:rPr>
          <w:rFonts w:ascii="Titillium" w:hAnsi="Titillium"/>
          <w:color w:val="2D5077"/>
          <w:sz w:val="24"/>
          <w:szCs w:val="24"/>
        </w:rPr>
      </w:pPr>
    </w:p>
    <w:p w14:paraId="2FCFD866" w14:textId="77777777" w:rsidR="00005216" w:rsidRPr="00893868" w:rsidRDefault="00005216" w:rsidP="00133493">
      <w:pPr>
        <w:spacing w:line="360" w:lineRule="auto"/>
        <w:jc w:val="center"/>
        <w:rPr>
          <w:rFonts w:ascii="Titillium" w:hAnsi="Titillium"/>
          <w:color w:val="2D5077"/>
          <w:sz w:val="24"/>
          <w:szCs w:val="24"/>
        </w:rPr>
      </w:pPr>
      <w:r w:rsidRPr="00893868">
        <w:rPr>
          <w:rFonts w:ascii="Titillium" w:hAnsi="Titillium"/>
          <w:color w:val="2D5077"/>
          <w:sz w:val="24"/>
          <w:szCs w:val="24"/>
        </w:rPr>
        <w:t>Operator: STOWARZYSZENIE FORUM OŚWIATOWE KLUCZE</w:t>
      </w:r>
    </w:p>
    <w:p w14:paraId="53AD9499" w14:textId="77777777" w:rsidR="00005216" w:rsidRPr="00893868" w:rsidRDefault="00005216" w:rsidP="00133493">
      <w:pPr>
        <w:spacing w:line="360" w:lineRule="auto"/>
        <w:jc w:val="center"/>
        <w:rPr>
          <w:rFonts w:ascii="Titillium" w:hAnsi="Titillium"/>
          <w:color w:val="2D5077"/>
          <w:sz w:val="24"/>
          <w:szCs w:val="24"/>
        </w:rPr>
      </w:pPr>
      <w:r w:rsidRPr="00893868">
        <w:rPr>
          <w:rFonts w:ascii="Titillium" w:hAnsi="Titillium"/>
          <w:color w:val="2D5077"/>
          <w:sz w:val="24"/>
          <w:szCs w:val="24"/>
        </w:rPr>
        <w:t>Dane kontaktowe: UL. ZAWIERCIAŃSKA 30, 32-310 KLUCZE</w:t>
      </w:r>
    </w:p>
    <w:p w14:paraId="452A9FBA" w14:textId="77777777" w:rsidR="00005216" w:rsidRPr="00893868" w:rsidRDefault="00005216" w:rsidP="00133493">
      <w:pPr>
        <w:spacing w:line="360" w:lineRule="auto"/>
        <w:jc w:val="center"/>
        <w:rPr>
          <w:rFonts w:ascii="Titillium" w:hAnsi="Titillium"/>
          <w:color w:val="2D5077"/>
          <w:sz w:val="24"/>
          <w:szCs w:val="24"/>
        </w:rPr>
      </w:pPr>
      <w:r w:rsidRPr="00893868">
        <w:rPr>
          <w:rFonts w:ascii="Titillium" w:hAnsi="Titillium"/>
          <w:color w:val="2D5077"/>
          <w:sz w:val="24"/>
          <w:szCs w:val="24"/>
        </w:rPr>
        <w:t>Kontakt telefoniczny: 733 976 208</w:t>
      </w:r>
    </w:p>
    <w:p w14:paraId="0F3E7CDD" w14:textId="1D4CBBE2" w:rsidR="00005216" w:rsidRDefault="004B3FBA" w:rsidP="00133493">
      <w:pPr>
        <w:spacing w:line="360" w:lineRule="auto"/>
        <w:jc w:val="center"/>
        <w:rPr>
          <w:rFonts w:ascii="Titillium" w:hAnsi="Titillium"/>
          <w:color w:val="2D5077"/>
          <w:sz w:val="24"/>
          <w:szCs w:val="24"/>
        </w:rPr>
      </w:pPr>
      <w:hyperlink r:id="rId12" w:history="1">
        <w:r w:rsidR="00532EB3" w:rsidRPr="00BF0DCB">
          <w:rPr>
            <w:rStyle w:val="Hipercze"/>
            <w:rFonts w:ascii="Titillium" w:hAnsi="Titillium"/>
            <w:sz w:val="24"/>
            <w:szCs w:val="24"/>
          </w:rPr>
          <w:t>SFOK.FIO@GMAIL.COM</w:t>
        </w:r>
      </w:hyperlink>
    </w:p>
    <w:p w14:paraId="5BC99540" w14:textId="77777777" w:rsidR="00532EB3" w:rsidRPr="00893868" w:rsidRDefault="00532EB3" w:rsidP="00133493">
      <w:pPr>
        <w:spacing w:line="360" w:lineRule="auto"/>
        <w:jc w:val="center"/>
        <w:rPr>
          <w:rFonts w:ascii="Titillium" w:hAnsi="Titillium"/>
          <w:color w:val="2D5077"/>
          <w:sz w:val="24"/>
          <w:szCs w:val="24"/>
        </w:rPr>
      </w:pPr>
    </w:p>
    <w:p w14:paraId="6B48D90A" w14:textId="77777777" w:rsidR="00005216" w:rsidRPr="00893868" w:rsidRDefault="00005216" w:rsidP="00532EB3">
      <w:pPr>
        <w:spacing w:line="360" w:lineRule="auto"/>
        <w:jc w:val="both"/>
        <w:rPr>
          <w:rFonts w:ascii="Titillium" w:hAnsi="Titillium"/>
          <w:color w:val="2D5077"/>
          <w:sz w:val="24"/>
          <w:szCs w:val="24"/>
        </w:rPr>
      </w:pPr>
      <w:r w:rsidRPr="00893868">
        <w:rPr>
          <w:rFonts w:ascii="Titillium" w:hAnsi="Titillium"/>
          <w:color w:val="2D5077"/>
          <w:sz w:val="24"/>
          <w:szCs w:val="24"/>
        </w:rPr>
        <w:t>W przypadku gdy doradca ds. konkursu nie będzie w stanie odebrać telefonu, będzie do Państwa oddzwaniał.</w:t>
      </w:r>
    </w:p>
    <w:p w14:paraId="64BB3BA8" w14:textId="77777777" w:rsidR="00005216" w:rsidRPr="00893868" w:rsidRDefault="00005216" w:rsidP="000C6354">
      <w:pPr>
        <w:spacing w:line="360" w:lineRule="auto"/>
        <w:rPr>
          <w:rFonts w:ascii="Titillium" w:hAnsi="Titillium"/>
          <w:color w:val="2D5077"/>
          <w:sz w:val="24"/>
          <w:szCs w:val="24"/>
        </w:rPr>
      </w:pPr>
    </w:p>
    <w:p w14:paraId="388CABC2" w14:textId="77777777" w:rsidR="00532EB3" w:rsidRPr="00893868" w:rsidRDefault="00532EB3" w:rsidP="000C6354">
      <w:pPr>
        <w:spacing w:line="360" w:lineRule="auto"/>
        <w:rPr>
          <w:rFonts w:ascii="Titillium" w:hAnsi="Titillium"/>
          <w:color w:val="2D5077"/>
          <w:sz w:val="24"/>
          <w:szCs w:val="24"/>
        </w:rPr>
      </w:pPr>
    </w:p>
    <w:p w14:paraId="77CE0B81" w14:textId="77777777" w:rsidR="00005216" w:rsidRPr="00133493" w:rsidRDefault="00005216" w:rsidP="00133493">
      <w:pPr>
        <w:pStyle w:val="Nagwek1"/>
        <w:rPr>
          <w:rFonts w:ascii="Titillium" w:hAnsi="Titillium"/>
          <w:color w:val="2D5077"/>
        </w:rPr>
      </w:pPr>
      <w:bookmarkStart w:id="8" w:name="_Toc101796850"/>
      <w:r w:rsidRPr="00133493">
        <w:rPr>
          <w:rFonts w:ascii="Titillium" w:hAnsi="Titillium"/>
          <w:color w:val="2D5077"/>
        </w:rPr>
        <w:t>8.</w:t>
      </w:r>
      <w:r w:rsidRPr="00133493">
        <w:rPr>
          <w:rFonts w:ascii="Titillium" w:hAnsi="Titillium"/>
          <w:color w:val="2D5077"/>
        </w:rPr>
        <w:tab/>
        <w:t>Postanowienia końcowe</w:t>
      </w:r>
      <w:bookmarkEnd w:id="8"/>
    </w:p>
    <w:p w14:paraId="369C39B1" w14:textId="77777777" w:rsidR="00005216" w:rsidRPr="00893868" w:rsidRDefault="00005216" w:rsidP="00532EB3">
      <w:pPr>
        <w:spacing w:line="276" w:lineRule="auto"/>
        <w:rPr>
          <w:rFonts w:ascii="Titillium" w:hAnsi="Titillium"/>
          <w:color w:val="2D5077"/>
          <w:sz w:val="24"/>
          <w:szCs w:val="24"/>
        </w:rPr>
      </w:pPr>
    </w:p>
    <w:p w14:paraId="225E0F73" w14:textId="52D0FB39" w:rsidR="00005216" w:rsidRPr="00893868" w:rsidRDefault="00005216" w:rsidP="00532EB3">
      <w:pPr>
        <w:spacing w:line="276" w:lineRule="auto"/>
        <w:jc w:val="both"/>
        <w:rPr>
          <w:rFonts w:ascii="Titillium" w:hAnsi="Titillium"/>
          <w:color w:val="2D5077"/>
          <w:sz w:val="24"/>
          <w:szCs w:val="24"/>
        </w:rPr>
      </w:pPr>
      <w:r w:rsidRPr="00893868">
        <w:rPr>
          <w:rFonts w:ascii="Titillium" w:hAnsi="Titillium"/>
          <w:color w:val="2D5077"/>
          <w:sz w:val="24"/>
          <w:szCs w:val="24"/>
        </w:rPr>
        <w:t xml:space="preserve">Operator zastrzega sobie możliwość zmiany postanowień Regulaminu bez podania przyczyny, a także zamknięcia konkursów w dowolnym momencie bez rozstrzygnięcia. W takim przypadku Wnioskodawcom nie przysługują żadne roszczenia z tytułu przygotowania i złożenia wniosków oraz przygotowania prezentacji. Sytuacja taka dotyczyć może w szczególności wystąpienia siły wyższej, klęsk żywiołowych itp., a także wypowiedzenia umowy Operatorowi przez </w:t>
      </w:r>
      <w:r w:rsidR="0089725D">
        <w:rPr>
          <w:rFonts w:ascii="Titillium" w:hAnsi="Titillium"/>
          <w:color w:val="2D5077"/>
          <w:sz w:val="24"/>
          <w:szCs w:val="24"/>
        </w:rPr>
        <w:t>Gminę Klucze</w:t>
      </w:r>
      <w:r w:rsidRPr="00893868">
        <w:rPr>
          <w:rFonts w:ascii="Titillium" w:hAnsi="Titillium"/>
          <w:color w:val="2D5077"/>
          <w:sz w:val="24"/>
          <w:szCs w:val="24"/>
        </w:rPr>
        <w:t>.</w:t>
      </w:r>
    </w:p>
    <w:p w14:paraId="0D836195" w14:textId="77777777" w:rsidR="00005216" w:rsidRPr="00893868" w:rsidRDefault="00005216" w:rsidP="000C6354">
      <w:pPr>
        <w:spacing w:line="360" w:lineRule="auto"/>
        <w:rPr>
          <w:rFonts w:ascii="Titillium" w:hAnsi="Titillium"/>
          <w:color w:val="2D5077"/>
          <w:sz w:val="24"/>
          <w:szCs w:val="24"/>
        </w:rPr>
      </w:pPr>
    </w:p>
    <w:p w14:paraId="3B7A5F6D" w14:textId="77777777" w:rsidR="00763773" w:rsidRPr="00893868" w:rsidRDefault="00763773" w:rsidP="000C6354">
      <w:pPr>
        <w:spacing w:line="360" w:lineRule="auto"/>
        <w:rPr>
          <w:rFonts w:ascii="Titillium" w:hAnsi="Titillium"/>
          <w:color w:val="2D5077"/>
          <w:sz w:val="24"/>
          <w:szCs w:val="24"/>
        </w:rPr>
      </w:pPr>
    </w:p>
    <w:sectPr w:rsidR="00763773" w:rsidRPr="00893868">
      <w:headerReference w:type="default" r:id="rId13"/>
      <w:footerReference w:type="default" r:id="rId14"/>
      <w:pgSz w:w="11910" w:h="16840"/>
      <w:pgMar w:top="380" w:right="700" w:bottom="1360" w:left="720" w:header="0" w:footer="11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AD23" w14:textId="77777777" w:rsidR="004B3FBA" w:rsidRDefault="004B3FBA">
      <w:r>
        <w:separator/>
      </w:r>
    </w:p>
  </w:endnote>
  <w:endnote w:type="continuationSeparator" w:id="0">
    <w:p w14:paraId="0D534D2C" w14:textId="77777777" w:rsidR="004B3FBA" w:rsidRDefault="004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4FBC" w14:textId="0EDE455B" w:rsidR="001523E9" w:rsidRDefault="00BD6D7C">
    <w:pPr>
      <w:pStyle w:val="Tekstpodstawowy"/>
      <w:spacing w:line="14" w:lineRule="auto"/>
      <w:rPr>
        <w:sz w:val="20"/>
      </w:rPr>
    </w:pPr>
    <w:r>
      <w:rPr>
        <w:noProof/>
        <w:sz w:val="20"/>
      </w:rPr>
      <w:drawing>
        <wp:anchor distT="0" distB="0" distL="114300" distR="114300" simplePos="0" relativeHeight="251660288" behindDoc="0" locked="0" layoutInCell="1" allowOverlap="1" wp14:anchorId="0957DA43" wp14:editId="2A47215D">
          <wp:simplePos x="0" y="0"/>
          <wp:positionH relativeFrom="column">
            <wp:posOffset>2369820</wp:posOffset>
          </wp:positionH>
          <wp:positionV relativeFrom="paragraph">
            <wp:posOffset>-617855</wp:posOffset>
          </wp:positionV>
          <wp:extent cx="1806575" cy="1440180"/>
          <wp:effectExtent l="0" t="0" r="3175" b="762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806575" cy="1440180"/>
                  </a:xfrm>
                  <a:prstGeom prst="rect">
                    <a:avLst/>
                  </a:prstGeom>
                </pic:spPr>
              </pic:pic>
            </a:graphicData>
          </a:graphic>
        </wp:anchor>
      </w:drawing>
    </w:r>
    <w:r w:rsidR="001523E9">
      <w:rPr>
        <w:noProof/>
        <w:sz w:val="20"/>
        <w:lang w:eastAsia="pl-PL"/>
      </w:rPr>
      <w:drawing>
        <wp:anchor distT="0" distB="0" distL="114300" distR="114300" simplePos="0" relativeHeight="251658240" behindDoc="1" locked="0" layoutInCell="1" allowOverlap="1" wp14:anchorId="3D6BDA04" wp14:editId="59DC1388">
          <wp:simplePos x="0" y="0"/>
          <wp:positionH relativeFrom="column">
            <wp:posOffset>4953000</wp:posOffset>
          </wp:positionH>
          <wp:positionV relativeFrom="paragraph">
            <wp:posOffset>-153035</wp:posOffset>
          </wp:positionV>
          <wp:extent cx="1532796" cy="550273"/>
          <wp:effectExtent l="0" t="0" r="0" b="2540"/>
          <wp:wrapTight wrapText="bothSides">
            <wp:wrapPolygon edited="0">
              <wp:start x="0" y="0"/>
              <wp:lineTo x="0" y="20952"/>
              <wp:lineTo x="21215" y="20952"/>
              <wp:lineTo x="21215" y="0"/>
              <wp:lineTo x="0" y="0"/>
            </wp:wrapPolygon>
          </wp:wrapTight>
          <wp:docPr id="5" name="Obraz 5"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Obraz zawierający tekst, clipart&#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1532796" cy="550273"/>
                  </a:xfrm>
                  <a:prstGeom prst="rect">
                    <a:avLst/>
                  </a:prstGeom>
                </pic:spPr>
              </pic:pic>
            </a:graphicData>
          </a:graphic>
        </wp:anchor>
      </w:drawing>
    </w:r>
    <w:r w:rsidR="001523E9">
      <w:rPr>
        <w:noProof/>
        <w:sz w:val="20"/>
        <w:lang w:eastAsia="pl-PL"/>
      </w:rPr>
      <w:drawing>
        <wp:anchor distT="0" distB="0" distL="114300" distR="114300" simplePos="0" relativeHeight="251656192" behindDoc="0" locked="0" layoutInCell="1" allowOverlap="1" wp14:anchorId="1A9B71EB" wp14:editId="4A475288">
          <wp:simplePos x="0" y="0"/>
          <wp:positionH relativeFrom="column">
            <wp:posOffset>-259080</wp:posOffset>
          </wp:positionH>
          <wp:positionV relativeFrom="paragraph">
            <wp:posOffset>-975995</wp:posOffset>
          </wp:positionV>
          <wp:extent cx="1965960" cy="196596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3">
                    <a:extLst>
                      <a:ext uri="{28A0092B-C50C-407E-A947-70E740481C1C}">
                        <a14:useLocalDpi xmlns:a14="http://schemas.microsoft.com/office/drawing/2010/main" val="0"/>
                      </a:ext>
                    </a:extLst>
                  </a:blip>
                  <a:stretch>
                    <a:fillRect/>
                  </a:stretch>
                </pic:blipFill>
                <pic:spPr>
                  <a:xfrm>
                    <a:off x="0" y="0"/>
                    <a:ext cx="1965960" cy="1965960"/>
                  </a:xfrm>
                  <a:prstGeom prst="rect">
                    <a:avLst/>
                  </a:prstGeom>
                </pic:spPr>
              </pic:pic>
            </a:graphicData>
          </a:graphic>
          <wp14:sizeRelH relativeFrom="margin">
            <wp14:pctWidth>0</wp14:pctWidth>
          </wp14:sizeRelH>
          <wp14:sizeRelV relativeFrom="margin">
            <wp14:pctHeight>0</wp14:pctHeight>
          </wp14:sizeRelV>
        </wp:anchor>
      </w:drawing>
    </w:r>
  </w:p>
  <w:p w14:paraId="296AB32B" w14:textId="77777777" w:rsidR="001523E9" w:rsidRDefault="001523E9">
    <w:pPr>
      <w:pStyle w:val="Tekstpodstawowy"/>
      <w:spacing w:line="14" w:lineRule="auto"/>
      <w:rPr>
        <w:sz w:val="20"/>
      </w:rPr>
    </w:pPr>
  </w:p>
  <w:p w14:paraId="7D39B897" w14:textId="261BAD90" w:rsidR="005D60F6" w:rsidRDefault="001523E9">
    <w:pPr>
      <w:pStyle w:val="Tekstpodstawowy"/>
      <w:spacing w:line="14" w:lineRule="auto"/>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780A" w14:textId="77777777" w:rsidR="004B3FBA" w:rsidRDefault="004B3FBA">
      <w:bookmarkStart w:id="0" w:name="_Hlk101790739"/>
      <w:bookmarkEnd w:id="0"/>
      <w:r>
        <w:separator/>
      </w:r>
    </w:p>
  </w:footnote>
  <w:footnote w:type="continuationSeparator" w:id="0">
    <w:p w14:paraId="1DBEDDDC" w14:textId="77777777" w:rsidR="004B3FBA" w:rsidRDefault="004B3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DB42" w14:textId="21A89A37" w:rsidR="00893868" w:rsidRDefault="00001C58">
    <w:pPr>
      <w:pStyle w:val="Nagwek"/>
    </w:pPr>
    <w:r>
      <w:rPr>
        <w:noProof/>
        <w:lang w:eastAsia="pl-PL"/>
      </w:rPr>
      <w:drawing>
        <wp:anchor distT="0" distB="0" distL="114300" distR="114300" simplePos="0" relativeHeight="251662336" behindDoc="1" locked="0" layoutInCell="1" allowOverlap="1" wp14:anchorId="797E4282" wp14:editId="346FDC38">
          <wp:simplePos x="0" y="0"/>
          <wp:positionH relativeFrom="column">
            <wp:posOffset>533400</wp:posOffset>
          </wp:positionH>
          <wp:positionV relativeFrom="paragraph">
            <wp:posOffset>213360</wp:posOffset>
          </wp:positionV>
          <wp:extent cx="5753100" cy="742950"/>
          <wp:effectExtent l="0" t="0" r="0" b="0"/>
          <wp:wrapTight wrapText="bothSides">
            <wp:wrapPolygon edited="0">
              <wp:start x="0" y="0"/>
              <wp:lineTo x="0" y="21046"/>
              <wp:lineTo x="21528" y="21046"/>
              <wp:lineTo x="21528" y="0"/>
              <wp:lineTo x="0" y="0"/>
            </wp:wrapPolygon>
          </wp:wrapTight>
          <wp:docPr id="1" name="Obraz 1" descr="FE_POWER_poziom_pl-1_rgb"/>
          <wp:cNvGraphicFramePr/>
          <a:graphic xmlns:a="http://schemas.openxmlformats.org/drawingml/2006/main">
            <a:graphicData uri="http://schemas.openxmlformats.org/drawingml/2006/picture">
              <pic:pic xmlns:pic="http://schemas.openxmlformats.org/drawingml/2006/picture">
                <pic:nvPicPr>
                  <pic:cNvPr id="1" name="Obraz 1" descr="FE_POWER_poziom_pl-1_rgb"/>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anchor>
      </w:drawing>
    </w:r>
    <w:sdt>
      <w:sdtPr>
        <w:id w:val="1046869391"/>
        <w:docPartObj>
          <w:docPartGallery w:val="Page Numbers (Margins)"/>
          <w:docPartUnique/>
        </w:docPartObj>
      </w:sdtPr>
      <w:sdtEndPr/>
      <w:sdtContent>
        <w:r w:rsidR="00B86A21">
          <w:rPr>
            <w:noProof/>
            <w:lang w:eastAsia="pl-PL"/>
          </w:rPr>
          <mc:AlternateContent>
            <mc:Choice Requires="wps">
              <w:drawing>
                <wp:anchor distT="0" distB="0" distL="114300" distR="114300" simplePos="0" relativeHeight="251661312" behindDoc="0" locked="0" layoutInCell="0" allowOverlap="1" wp14:anchorId="15B7B538" wp14:editId="278CEC9D">
                  <wp:simplePos x="0" y="0"/>
                  <wp:positionH relativeFrom="rightMargin">
                    <wp:align>center</wp:align>
                  </wp:positionH>
                  <wp:positionV relativeFrom="margin">
                    <wp:align>bottom</wp:align>
                  </wp:positionV>
                  <wp:extent cx="510540" cy="2183130"/>
                  <wp:effectExtent l="0" t="0" r="3810"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F4C5" w14:textId="77777777" w:rsidR="00B86A21" w:rsidRPr="00B86A21" w:rsidRDefault="00B86A21">
                              <w:pPr>
                                <w:pStyle w:val="Stopka"/>
                                <w:rPr>
                                  <w:rFonts w:asciiTheme="majorHAnsi" w:eastAsiaTheme="majorEastAsia" w:hAnsiTheme="majorHAnsi" w:cstheme="majorBidi"/>
                                  <w:color w:val="2D5077"/>
                                  <w:sz w:val="44"/>
                                  <w:szCs w:val="44"/>
                                </w:rPr>
                              </w:pPr>
                              <w:r w:rsidRPr="00B86A21">
                                <w:rPr>
                                  <w:rFonts w:asciiTheme="majorHAnsi" w:eastAsiaTheme="majorEastAsia" w:hAnsiTheme="majorHAnsi" w:cstheme="majorBidi"/>
                                  <w:color w:val="2D5077"/>
                                </w:rPr>
                                <w:t>Strona</w:t>
                              </w:r>
                              <w:r w:rsidRPr="00B86A21">
                                <w:rPr>
                                  <w:rFonts w:asciiTheme="minorHAnsi" w:eastAsiaTheme="minorEastAsia" w:hAnsiTheme="minorHAnsi" w:cs="Times New Roman"/>
                                  <w:color w:val="2D5077"/>
                                </w:rPr>
                                <w:fldChar w:fldCharType="begin"/>
                              </w:r>
                              <w:r w:rsidRPr="00B86A21">
                                <w:rPr>
                                  <w:color w:val="2D5077"/>
                                </w:rPr>
                                <w:instrText>PAGE    \* MERGEFORMAT</w:instrText>
                              </w:r>
                              <w:r w:rsidRPr="00B86A21">
                                <w:rPr>
                                  <w:rFonts w:asciiTheme="minorHAnsi" w:eastAsiaTheme="minorEastAsia" w:hAnsiTheme="minorHAnsi" w:cs="Times New Roman"/>
                                  <w:color w:val="2D5077"/>
                                </w:rPr>
                                <w:fldChar w:fldCharType="separate"/>
                              </w:r>
                              <w:r w:rsidR="004C764E" w:rsidRPr="004C764E">
                                <w:rPr>
                                  <w:rFonts w:asciiTheme="majorHAnsi" w:eastAsiaTheme="majorEastAsia" w:hAnsiTheme="majorHAnsi" w:cstheme="majorBidi"/>
                                  <w:noProof/>
                                  <w:color w:val="2D5077"/>
                                  <w:sz w:val="44"/>
                                  <w:szCs w:val="44"/>
                                </w:rPr>
                                <w:t>23</w:t>
                              </w:r>
                              <w:r w:rsidRPr="00B86A21">
                                <w:rPr>
                                  <w:rFonts w:asciiTheme="majorHAnsi" w:eastAsiaTheme="majorEastAsia" w:hAnsiTheme="majorHAnsi" w:cstheme="majorBidi"/>
                                  <w:color w:val="2D5077"/>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5B7B538" id="Prostokąt 8"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AFF4C5" w14:textId="77777777" w:rsidR="00B86A21" w:rsidRPr="00B86A21" w:rsidRDefault="00B86A21">
                        <w:pPr>
                          <w:pStyle w:val="Stopka"/>
                          <w:rPr>
                            <w:rFonts w:asciiTheme="majorHAnsi" w:eastAsiaTheme="majorEastAsia" w:hAnsiTheme="majorHAnsi" w:cstheme="majorBidi"/>
                            <w:color w:val="2D5077"/>
                            <w:sz w:val="44"/>
                            <w:szCs w:val="44"/>
                          </w:rPr>
                        </w:pPr>
                        <w:r w:rsidRPr="00B86A21">
                          <w:rPr>
                            <w:rFonts w:asciiTheme="majorHAnsi" w:eastAsiaTheme="majorEastAsia" w:hAnsiTheme="majorHAnsi" w:cstheme="majorBidi"/>
                            <w:color w:val="2D5077"/>
                          </w:rPr>
                          <w:t>Strona</w:t>
                        </w:r>
                        <w:r w:rsidRPr="00B86A21">
                          <w:rPr>
                            <w:rFonts w:asciiTheme="minorHAnsi" w:eastAsiaTheme="minorEastAsia" w:hAnsiTheme="minorHAnsi" w:cs="Times New Roman"/>
                            <w:color w:val="2D5077"/>
                          </w:rPr>
                          <w:fldChar w:fldCharType="begin"/>
                        </w:r>
                        <w:r w:rsidRPr="00B86A21">
                          <w:rPr>
                            <w:color w:val="2D5077"/>
                          </w:rPr>
                          <w:instrText>PAGE    \* MERGEFORMAT</w:instrText>
                        </w:r>
                        <w:r w:rsidRPr="00B86A21">
                          <w:rPr>
                            <w:rFonts w:asciiTheme="minorHAnsi" w:eastAsiaTheme="minorEastAsia" w:hAnsiTheme="minorHAnsi" w:cs="Times New Roman"/>
                            <w:color w:val="2D5077"/>
                          </w:rPr>
                          <w:fldChar w:fldCharType="separate"/>
                        </w:r>
                        <w:r w:rsidR="004C764E" w:rsidRPr="004C764E">
                          <w:rPr>
                            <w:rFonts w:asciiTheme="majorHAnsi" w:eastAsiaTheme="majorEastAsia" w:hAnsiTheme="majorHAnsi" w:cstheme="majorBidi"/>
                            <w:noProof/>
                            <w:color w:val="2D5077"/>
                            <w:sz w:val="44"/>
                            <w:szCs w:val="44"/>
                          </w:rPr>
                          <w:t>23</w:t>
                        </w:r>
                        <w:r w:rsidRPr="00B86A21">
                          <w:rPr>
                            <w:rFonts w:asciiTheme="majorHAnsi" w:eastAsiaTheme="majorEastAsia" w:hAnsiTheme="majorHAnsi" w:cstheme="majorBidi"/>
                            <w:color w:val="2D5077"/>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327"/>
    <w:multiLevelType w:val="hybridMultilevel"/>
    <w:tmpl w:val="05C4A1F8"/>
    <w:lvl w:ilvl="0" w:tplc="0EBA5794">
      <w:numFmt w:val="bullet"/>
      <w:lvlText w:val="−"/>
      <w:lvlJc w:val="left"/>
      <w:pPr>
        <w:ind w:left="852" w:hanging="360"/>
      </w:pPr>
      <w:rPr>
        <w:rFonts w:ascii="Arial" w:eastAsia="Arial" w:hAnsi="Arial" w:cs="Arial" w:hint="default"/>
        <w:color w:val="2D5077"/>
        <w:spacing w:val="-27"/>
        <w:w w:val="64"/>
        <w:sz w:val="24"/>
        <w:szCs w:val="24"/>
        <w:lang w:val="pl-PL" w:eastAsia="en-US" w:bidi="ar-SA"/>
      </w:rPr>
    </w:lvl>
    <w:lvl w:ilvl="1" w:tplc="4DDC565E">
      <w:numFmt w:val="bullet"/>
      <w:lvlText w:val="•"/>
      <w:lvlJc w:val="left"/>
      <w:pPr>
        <w:ind w:left="1822" w:hanging="360"/>
      </w:pPr>
      <w:rPr>
        <w:rFonts w:hint="default"/>
        <w:lang w:val="pl-PL" w:eastAsia="en-US" w:bidi="ar-SA"/>
      </w:rPr>
    </w:lvl>
    <w:lvl w:ilvl="2" w:tplc="D7AA14DE">
      <w:numFmt w:val="bullet"/>
      <w:lvlText w:val="•"/>
      <w:lvlJc w:val="left"/>
      <w:pPr>
        <w:ind w:left="2785" w:hanging="360"/>
      </w:pPr>
      <w:rPr>
        <w:rFonts w:hint="default"/>
        <w:lang w:val="pl-PL" w:eastAsia="en-US" w:bidi="ar-SA"/>
      </w:rPr>
    </w:lvl>
    <w:lvl w:ilvl="3" w:tplc="FCEA31EA">
      <w:numFmt w:val="bullet"/>
      <w:lvlText w:val="•"/>
      <w:lvlJc w:val="left"/>
      <w:pPr>
        <w:ind w:left="3747" w:hanging="360"/>
      </w:pPr>
      <w:rPr>
        <w:rFonts w:hint="default"/>
        <w:lang w:val="pl-PL" w:eastAsia="en-US" w:bidi="ar-SA"/>
      </w:rPr>
    </w:lvl>
    <w:lvl w:ilvl="4" w:tplc="262CB926">
      <w:numFmt w:val="bullet"/>
      <w:lvlText w:val="•"/>
      <w:lvlJc w:val="left"/>
      <w:pPr>
        <w:ind w:left="4710" w:hanging="360"/>
      </w:pPr>
      <w:rPr>
        <w:rFonts w:hint="default"/>
        <w:lang w:val="pl-PL" w:eastAsia="en-US" w:bidi="ar-SA"/>
      </w:rPr>
    </w:lvl>
    <w:lvl w:ilvl="5" w:tplc="8CBED954">
      <w:numFmt w:val="bullet"/>
      <w:lvlText w:val="•"/>
      <w:lvlJc w:val="left"/>
      <w:pPr>
        <w:ind w:left="5673" w:hanging="360"/>
      </w:pPr>
      <w:rPr>
        <w:rFonts w:hint="default"/>
        <w:lang w:val="pl-PL" w:eastAsia="en-US" w:bidi="ar-SA"/>
      </w:rPr>
    </w:lvl>
    <w:lvl w:ilvl="6" w:tplc="ECD8A39A">
      <w:numFmt w:val="bullet"/>
      <w:lvlText w:val="•"/>
      <w:lvlJc w:val="left"/>
      <w:pPr>
        <w:ind w:left="6635" w:hanging="360"/>
      </w:pPr>
      <w:rPr>
        <w:rFonts w:hint="default"/>
        <w:lang w:val="pl-PL" w:eastAsia="en-US" w:bidi="ar-SA"/>
      </w:rPr>
    </w:lvl>
    <w:lvl w:ilvl="7" w:tplc="FE92EFC0">
      <w:numFmt w:val="bullet"/>
      <w:lvlText w:val="•"/>
      <w:lvlJc w:val="left"/>
      <w:pPr>
        <w:ind w:left="7598" w:hanging="360"/>
      </w:pPr>
      <w:rPr>
        <w:rFonts w:hint="default"/>
        <w:lang w:val="pl-PL" w:eastAsia="en-US" w:bidi="ar-SA"/>
      </w:rPr>
    </w:lvl>
    <w:lvl w:ilvl="8" w:tplc="2E98DE02">
      <w:numFmt w:val="bullet"/>
      <w:lvlText w:val="•"/>
      <w:lvlJc w:val="left"/>
      <w:pPr>
        <w:ind w:left="8561" w:hanging="360"/>
      </w:pPr>
      <w:rPr>
        <w:rFonts w:hint="default"/>
        <w:lang w:val="pl-PL" w:eastAsia="en-US" w:bidi="ar-SA"/>
      </w:rPr>
    </w:lvl>
  </w:abstractNum>
  <w:abstractNum w:abstractNumId="1" w15:restartNumberingAfterBreak="0">
    <w:nsid w:val="048D3E22"/>
    <w:multiLevelType w:val="hybridMultilevel"/>
    <w:tmpl w:val="B5EA43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A31524"/>
    <w:multiLevelType w:val="hybridMultilevel"/>
    <w:tmpl w:val="610C6A68"/>
    <w:lvl w:ilvl="0" w:tplc="9A88E6E4">
      <w:start w:val="1"/>
      <w:numFmt w:val="decimal"/>
      <w:lvlText w:val="%1."/>
      <w:lvlJc w:val="left"/>
      <w:pPr>
        <w:ind w:left="844" w:hanging="356"/>
      </w:pPr>
      <w:rPr>
        <w:rFonts w:ascii="Arial Black" w:eastAsia="Arial Black" w:hAnsi="Arial Black" w:cs="Arial Black" w:hint="default"/>
        <w:color w:val="2D5077"/>
        <w:w w:val="77"/>
        <w:sz w:val="24"/>
        <w:szCs w:val="24"/>
        <w:lang w:val="pl-PL" w:eastAsia="en-US" w:bidi="ar-SA"/>
      </w:rPr>
    </w:lvl>
    <w:lvl w:ilvl="1" w:tplc="3D56878A">
      <w:numFmt w:val="bullet"/>
      <w:lvlText w:val="•"/>
      <w:lvlJc w:val="left"/>
      <w:pPr>
        <w:ind w:left="1804" w:hanging="356"/>
      </w:pPr>
      <w:rPr>
        <w:rFonts w:hint="default"/>
        <w:lang w:val="pl-PL" w:eastAsia="en-US" w:bidi="ar-SA"/>
      </w:rPr>
    </w:lvl>
    <w:lvl w:ilvl="2" w:tplc="3976B12C">
      <w:numFmt w:val="bullet"/>
      <w:lvlText w:val="•"/>
      <w:lvlJc w:val="left"/>
      <w:pPr>
        <w:ind w:left="2769" w:hanging="356"/>
      </w:pPr>
      <w:rPr>
        <w:rFonts w:hint="default"/>
        <w:lang w:val="pl-PL" w:eastAsia="en-US" w:bidi="ar-SA"/>
      </w:rPr>
    </w:lvl>
    <w:lvl w:ilvl="3" w:tplc="90CA18E2">
      <w:numFmt w:val="bullet"/>
      <w:lvlText w:val="•"/>
      <w:lvlJc w:val="left"/>
      <w:pPr>
        <w:ind w:left="3733" w:hanging="356"/>
      </w:pPr>
      <w:rPr>
        <w:rFonts w:hint="default"/>
        <w:lang w:val="pl-PL" w:eastAsia="en-US" w:bidi="ar-SA"/>
      </w:rPr>
    </w:lvl>
    <w:lvl w:ilvl="4" w:tplc="1158C2C6">
      <w:numFmt w:val="bullet"/>
      <w:lvlText w:val="•"/>
      <w:lvlJc w:val="left"/>
      <w:pPr>
        <w:ind w:left="4698" w:hanging="356"/>
      </w:pPr>
      <w:rPr>
        <w:rFonts w:hint="default"/>
        <w:lang w:val="pl-PL" w:eastAsia="en-US" w:bidi="ar-SA"/>
      </w:rPr>
    </w:lvl>
    <w:lvl w:ilvl="5" w:tplc="B0E27950">
      <w:numFmt w:val="bullet"/>
      <w:lvlText w:val="•"/>
      <w:lvlJc w:val="left"/>
      <w:pPr>
        <w:ind w:left="5663" w:hanging="356"/>
      </w:pPr>
      <w:rPr>
        <w:rFonts w:hint="default"/>
        <w:lang w:val="pl-PL" w:eastAsia="en-US" w:bidi="ar-SA"/>
      </w:rPr>
    </w:lvl>
    <w:lvl w:ilvl="6" w:tplc="8D4ADF98">
      <w:numFmt w:val="bullet"/>
      <w:lvlText w:val="•"/>
      <w:lvlJc w:val="left"/>
      <w:pPr>
        <w:ind w:left="6627" w:hanging="356"/>
      </w:pPr>
      <w:rPr>
        <w:rFonts w:hint="default"/>
        <w:lang w:val="pl-PL" w:eastAsia="en-US" w:bidi="ar-SA"/>
      </w:rPr>
    </w:lvl>
    <w:lvl w:ilvl="7" w:tplc="6EAE9C70">
      <w:numFmt w:val="bullet"/>
      <w:lvlText w:val="•"/>
      <w:lvlJc w:val="left"/>
      <w:pPr>
        <w:ind w:left="7592" w:hanging="356"/>
      </w:pPr>
      <w:rPr>
        <w:rFonts w:hint="default"/>
        <w:lang w:val="pl-PL" w:eastAsia="en-US" w:bidi="ar-SA"/>
      </w:rPr>
    </w:lvl>
    <w:lvl w:ilvl="8" w:tplc="F634AFB4">
      <w:numFmt w:val="bullet"/>
      <w:lvlText w:val="•"/>
      <w:lvlJc w:val="left"/>
      <w:pPr>
        <w:ind w:left="8557" w:hanging="356"/>
      </w:pPr>
      <w:rPr>
        <w:rFonts w:hint="default"/>
        <w:lang w:val="pl-PL" w:eastAsia="en-US" w:bidi="ar-SA"/>
      </w:rPr>
    </w:lvl>
  </w:abstractNum>
  <w:abstractNum w:abstractNumId="3" w15:restartNumberingAfterBreak="0">
    <w:nsid w:val="0D2457B1"/>
    <w:multiLevelType w:val="hybridMultilevel"/>
    <w:tmpl w:val="B6D81494"/>
    <w:lvl w:ilvl="0" w:tplc="DED08F1A">
      <w:numFmt w:val="bullet"/>
      <w:lvlText w:val="-"/>
      <w:lvlJc w:val="left"/>
      <w:pPr>
        <w:ind w:left="840" w:hanging="159"/>
      </w:pPr>
      <w:rPr>
        <w:rFonts w:ascii="Arial Black" w:eastAsia="Arial Black" w:hAnsi="Arial Black" w:cs="Arial Black" w:hint="default"/>
        <w:color w:val="2D5077"/>
        <w:w w:val="131"/>
        <w:sz w:val="24"/>
        <w:szCs w:val="24"/>
        <w:lang w:val="pl-PL" w:eastAsia="en-US" w:bidi="ar-SA"/>
      </w:rPr>
    </w:lvl>
    <w:lvl w:ilvl="1" w:tplc="6FAA6866">
      <w:numFmt w:val="bullet"/>
      <w:lvlText w:val="•"/>
      <w:lvlJc w:val="left"/>
      <w:pPr>
        <w:ind w:left="1804" w:hanging="159"/>
      </w:pPr>
      <w:rPr>
        <w:rFonts w:hint="default"/>
        <w:lang w:val="pl-PL" w:eastAsia="en-US" w:bidi="ar-SA"/>
      </w:rPr>
    </w:lvl>
    <w:lvl w:ilvl="2" w:tplc="7F382DE0">
      <w:numFmt w:val="bullet"/>
      <w:lvlText w:val="•"/>
      <w:lvlJc w:val="left"/>
      <w:pPr>
        <w:ind w:left="2769" w:hanging="159"/>
      </w:pPr>
      <w:rPr>
        <w:rFonts w:hint="default"/>
        <w:lang w:val="pl-PL" w:eastAsia="en-US" w:bidi="ar-SA"/>
      </w:rPr>
    </w:lvl>
    <w:lvl w:ilvl="3" w:tplc="3AA8B65C">
      <w:numFmt w:val="bullet"/>
      <w:lvlText w:val="•"/>
      <w:lvlJc w:val="left"/>
      <w:pPr>
        <w:ind w:left="3733" w:hanging="159"/>
      </w:pPr>
      <w:rPr>
        <w:rFonts w:hint="default"/>
        <w:lang w:val="pl-PL" w:eastAsia="en-US" w:bidi="ar-SA"/>
      </w:rPr>
    </w:lvl>
    <w:lvl w:ilvl="4" w:tplc="70C6CDE0">
      <w:numFmt w:val="bullet"/>
      <w:lvlText w:val="•"/>
      <w:lvlJc w:val="left"/>
      <w:pPr>
        <w:ind w:left="4698" w:hanging="159"/>
      </w:pPr>
      <w:rPr>
        <w:rFonts w:hint="default"/>
        <w:lang w:val="pl-PL" w:eastAsia="en-US" w:bidi="ar-SA"/>
      </w:rPr>
    </w:lvl>
    <w:lvl w:ilvl="5" w:tplc="B830862C">
      <w:numFmt w:val="bullet"/>
      <w:lvlText w:val="•"/>
      <w:lvlJc w:val="left"/>
      <w:pPr>
        <w:ind w:left="5663" w:hanging="159"/>
      </w:pPr>
      <w:rPr>
        <w:rFonts w:hint="default"/>
        <w:lang w:val="pl-PL" w:eastAsia="en-US" w:bidi="ar-SA"/>
      </w:rPr>
    </w:lvl>
    <w:lvl w:ilvl="6" w:tplc="BD1C751C">
      <w:numFmt w:val="bullet"/>
      <w:lvlText w:val="•"/>
      <w:lvlJc w:val="left"/>
      <w:pPr>
        <w:ind w:left="6627" w:hanging="159"/>
      </w:pPr>
      <w:rPr>
        <w:rFonts w:hint="default"/>
        <w:lang w:val="pl-PL" w:eastAsia="en-US" w:bidi="ar-SA"/>
      </w:rPr>
    </w:lvl>
    <w:lvl w:ilvl="7" w:tplc="2EECA41E">
      <w:numFmt w:val="bullet"/>
      <w:lvlText w:val="•"/>
      <w:lvlJc w:val="left"/>
      <w:pPr>
        <w:ind w:left="7592" w:hanging="159"/>
      </w:pPr>
      <w:rPr>
        <w:rFonts w:hint="default"/>
        <w:lang w:val="pl-PL" w:eastAsia="en-US" w:bidi="ar-SA"/>
      </w:rPr>
    </w:lvl>
    <w:lvl w:ilvl="8" w:tplc="9C202206">
      <w:numFmt w:val="bullet"/>
      <w:lvlText w:val="•"/>
      <w:lvlJc w:val="left"/>
      <w:pPr>
        <w:ind w:left="8557" w:hanging="159"/>
      </w:pPr>
      <w:rPr>
        <w:rFonts w:hint="default"/>
        <w:lang w:val="pl-PL" w:eastAsia="en-US" w:bidi="ar-SA"/>
      </w:rPr>
    </w:lvl>
  </w:abstractNum>
  <w:abstractNum w:abstractNumId="4" w15:restartNumberingAfterBreak="0">
    <w:nsid w:val="0EBC6DAD"/>
    <w:multiLevelType w:val="multilevel"/>
    <w:tmpl w:val="B7CEC72A"/>
    <w:lvl w:ilvl="0">
      <w:start w:val="1"/>
      <w:numFmt w:val="decimal"/>
      <w:lvlText w:val="%1."/>
      <w:lvlJc w:val="left"/>
      <w:pPr>
        <w:ind w:left="698" w:hanging="567"/>
      </w:pPr>
      <w:rPr>
        <w:rFonts w:ascii="Arial" w:eastAsia="Arial" w:hAnsi="Arial" w:cs="Arial" w:hint="default"/>
        <w:b/>
        <w:bCs/>
        <w:color w:val="2D5077"/>
        <w:spacing w:val="-2"/>
        <w:w w:val="91"/>
        <w:sz w:val="32"/>
        <w:szCs w:val="32"/>
        <w:u w:val="single" w:color="30849B"/>
        <w:lang w:val="pl-PL" w:eastAsia="en-US" w:bidi="ar-SA"/>
      </w:rPr>
    </w:lvl>
    <w:lvl w:ilvl="1">
      <w:start w:val="1"/>
      <w:numFmt w:val="decimal"/>
      <w:lvlText w:val="%1.%2"/>
      <w:lvlJc w:val="left"/>
      <w:pPr>
        <w:ind w:left="576" w:hanging="576"/>
      </w:pPr>
      <w:rPr>
        <w:rFonts w:hint="default"/>
        <w:b/>
        <w:bCs/>
        <w:spacing w:val="-5"/>
        <w:w w:val="98"/>
        <w:lang w:val="pl-PL" w:eastAsia="en-US" w:bidi="ar-SA"/>
      </w:rPr>
    </w:lvl>
    <w:lvl w:ilvl="2">
      <w:start w:val="1"/>
      <w:numFmt w:val="decimal"/>
      <w:lvlText w:val="%1.%2.%3"/>
      <w:lvlJc w:val="left"/>
      <w:pPr>
        <w:ind w:left="957" w:hanging="826"/>
      </w:pPr>
      <w:rPr>
        <w:rFonts w:hint="default"/>
        <w:b/>
        <w:bCs/>
        <w:spacing w:val="-8"/>
        <w:w w:val="92"/>
        <w:lang w:val="pl-PL" w:eastAsia="en-US" w:bidi="ar-SA"/>
      </w:rPr>
    </w:lvl>
    <w:lvl w:ilvl="3">
      <w:numFmt w:val="bullet"/>
      <w:lvlText w:val=""/>
      <w:lvlJc w:val="left"/>
      <w:pPr>
        <w:ind w:left="844" w:hanging="826"/>
      </w:pPr>
      <w:rPr>
        <w:rFonts w:hint="default"/>
        <w:w w:val="100"/>
        <w:lang w:val="pl-PL" w:eastAsia="en-US" w:bidi="ar-SA"/>
      </w:rPr>
    </w:lvl>
    <w:lvl w:ilvl="4">
      <w:numFmt w:val="bullet"/>
      <w:lvlText w:val="•"/>
      <w:lvlJc w:val="left"/>
      <w:pPr>
        <w:ind w:left="760" w:hanging="826"/>
      </w:pPr>
      <w:rPr>
        <w:rFonts w:hint="default"/>
        <w:lang w:val="pl-PL" w:eastAsia="en-US" w:bidi="ar-SA"/>
      </w:rPr>
    </w:lvl>
    <w:lvl w:ilvl="5">
      <w:numFmt w:val="bullet"/>
      <w:lvlText w:val="•"/>
      <w:lvlJc w:val="left"/>
      <w:pPr>
        <w:ind w:left="820" w:hanging="826"/>
      </w:pPr>
      <w:rPr>
        <w:rFonts w:hint="default"/>
        <w:lang w:val="pl-PL" w:eastAsia="en-US" w:bidi="ar-SA"/>
      </w:rPr>
    </w:lvl>
    <w:lvl w:ilvl="6">
      <w:numFmt w:val="bullet"/>
      <w:lvlText w:val="•"/>
      <w:lvlJc w:val="left"/>
      <w:pPr>
        <w:ind w:left="840" w:hanging="826"/>
      </w:pPr>
      <w:rPr>
        <w:rFonts w:hint="default"/>
        <w:lang w:val="pl-PL" w:eastAsia="en-US" w:bidi="ar-SA"/>
      </w:rPr>
    </w:lvl>
    <w:lvl w:ilvl="7">
      <w:numFmt w:val="bullet"/>
      <w:lvlText w:val="•"/>
      <w:lvlJc w:val="left"/>
      <w:pPr>
        <w:ind w:left="860" w:hanging="826"/>
      </w:pPr>
      <w:rPr>
        <w:rFonts w:hint="default"/>
        <w:lang w:val="pl-PL" w:eastAsia="en-US" w:bidi="ar-SA"/>
      </w:rPr>
    </w:lvl>
    <w:lvl w:ilvl="8">
      <w:numFmt w:val="bullet"/>
      <w:lvlText w:val="•"/>
      <w:lvlJc w:val="left"/>
      <w:pPr>
        <w:ind w:left="960" w:hanging="826"/>
      </w:pPr>
      <w:rPr>
        <w:rFonts w:hint="default"/>
        <w:lang w:val="pl-PL" w:eastAsia="en-US" w:bidi="ar-SA"/>
      </w:rPr>
    </w:lvl>
  </w:abstractNum>
  <w:abstractNum w:abstractNumId="5" w15:restartNumberingAfterBreak="0">
    <w:nsid w:val="15AF0F73"/>
    <w:multiLevelType w:val="hybridMultilevel"/>
    <w:tmpl w:val="A72E1BA0"/>
    <w:lvl w:ilvl="0" w:tplc="290C14B0">
      <w:start w:val="1"/>
      <w:numFmt w:val="decimal"/>
      <w:lvlText w:val="%1)"/>
      <w:lvlJc w:val="left"/>
      <w:pPr>
        <w:ind w:left="381" w:hanging="250"/>
      </w:pPr>
      <w:rPr>
        <w:rFonts w:ascii="Arial Black" w:eastAsia="Arial Black" w:hAnsi="Arial Black" w:cs="Arial Black" w:hint="default"/>
        <w:color w:val="2D5077"/>
        <w:w w:val="67"/>
        <w:sz w:val="24"/>
        <w:szCs w:val="24"/>
        <w:lang w:val="pl-PL" w:eastAsia="en-US" w:bidi="ar-SA"/>
      </w:rPr>
    </w:lvl>
    <w:lvl w:ilvl="1" w:tplc="EAB83A3C">
      <w:numFmt w:val="bullet"/>
      <w:lvlText w:val="•"/>
      <w:lvlJc w:val="left"/>
      <w:pPr>
        <w:ind w:left="1390" w:hanging="250"/>
      </w:pPr>
      <w:rPr>
        <w:rFonts w:hint="default"/>
        <w:lang w:val="pl-PL" w:eastAsia="en-US" w:bidi="ar-SA"/>
      </w:rPr>
    </w:lvl>
    <w:lvl w:ilvl="2" w:tplc="7E3A1058">
      <w:numFmt w:val="bullet"/>
      <w:lvlText w:val="•"/>
      <w:lvlJc w:val="left"/>
      <w:pPr>
        <w:ind w:left="2401" w:hanging="250"/>
      </w:pPr>
      <w:rPr>
        <w:rFonts w:hint="default"/>
        <w:lang w:val="pl-PL" w:eastAsia="en-US" w:bidi="ar-SA"/>
      </w:rPr>
    </w:lvl>
    <w:lvl w:ilvl="3" w:tplc="45DA0D04">
      <w:numFmt w:val="bullet"/>
      <w:lvlText w:val="•"/>
      <w:lvlJc w:val="left"/>
      <w:pPr>
        <w:ind w:left="3411" w:hanging="250"/>
      </w:pPr>
      <w:rPr>
        <w:rFonts w:hint="default"/>
        <w:lang w:val="pl-PL" w:eastAsia="en-US" w:bidi="ar-SA"/>
      </w:rPr>
    </w:lvl>
    <w:lvl w:ilvl="4" w:tplc="AF0039CA">
      <w:numFmt w:val="bullet"/>
      <w:lvlText w:val="•"/>
      <w:lvlJc w:val="left"/>
      <w:pPr>
        <w:ind w:left="4422" w:hanging="250"/>
      </w:pPr>
      <w:rPr>
        <w:rFonts w:hint="default"/>
        <w:lang w:val="pl-PL" w:eastAsia="en-US" w:bidi="ar-SA"/>
      </w:rPr>
    </w:lvl>
    <w:lvl w:ilvl="5" w:tplc="8CEA7B7E">
      <w:numFmt w:val="bullet"/>
      <w:lvlText w:val="•"/>
      <w:lvlJc w:val="left"/>
      <w:pPr>
        <w:ind w:left="5433" w:hanging="250"/>
      </w:pPr>
      <w:rPr>
        <w:rFonts w:hint="default"/>
        <w:lang w:val="pl-PL" w:eastAsia="en-US" w:bidi="ar-SA"/>
      </w:rPr>
    </w:lvl>
    <w:lvl w:ilvl="6" w:tplc="09EE28F8">
      <w:numFmt w:val="bullet"/>
      <w:lvlText w:val="•"/>
      <w:lvlJc w:val="left"/>
      <w:pPr>
        <w:ind w:left="6443" w:hanging="250"/>
      </w:pPr>
      <w:rPr>
        <w:rFonts w:hint="default"/>
        <w:lang w:val="pl-PL" w:eastAsia="en-US" w:bidi="ar-SA"/>
      </w:rPr>
    </w:lvl>
    <w:lvl w:ilvl="7" w:tplc="13CCF9DA">
      <w:numFmt w:val="bullet"/>
      <w:lvlText w:val="•"/>
      <w:lvlJc w:val="left"/>
      <w:pPr>
        <w:ind w:left="7454" w:hanging="250"/>
      </w:pPr>
      <w:rPr>
        <w:rFonts w:hint="default"/>
        <w:lang w:val="pl-PL" w:eastAsia="en-US" w:bidi="ar-SA"/>
      </w:rPr>
    </w:lvl>
    <w:lvl w:ilvl="8" w:tplc="AED0EB14">
      <w:numFmt w:val="bullet"/>
      <w:lvlText w:val="•"/>
      <w:lvlJc w:val="left"/>
      <w:pPr>
        <w:ind w:left="8465" w:hanging="250"/>
      </w:pPr>
      <w:rPr>
        <w:rFonts w:hint="default"/>
        <w:lang w:val="pl-PL" w:eastAsia="en-US" w:bidi="ar-SA"/>
      </w:rPr>
    </w:lvl>
  </w:abstractNum>
  <w:abstractNum w:abstractNumId="6" w15:restartNumberingAfterBreak="0">
    <w:nsid w:val="168A6255"/>
    <w:multiLevelType w:val="hybridMultilevel"/>
    <w:tmpl w:val="27EE21BE"/>
    <w:lvl w:ilvl="0" w:tplc="D3C24F20">
      <w:start w:val="1"/>
      <w:numFmt w:val="decimal"/>
      <w:lvlText w:val="%1."/>
      <w:lvlJc w:val="left"/>
      <w:pPr>
        <w:ind w:left="852" w:hanging="360"/>
      </w:pPr>
      <w:rPr>
        <w:rFonts w:ascii="Arial Black" w:eastAsia="Arial Black" w:hAnsi="Arial Black" w:cs="Arial Black" w:hint="default"/>
        <w:color w:val="2D5077"/>
        <w:w w:val="77"/>
        <w:sz w:val="24"/>
        <w:szCs w:val="24"/>
        <w:lang w:val="pl-PL" w:eastAsia="en-US" w:bidi="ar-SA"/>
      </w:rPr>
    </w:lvl>
    <w:lvl w:ilvl="1" w:tplc="13CAA990">
      <w:numFmt w:val="bullet"/>
      <w:lvlText w:val="•"/>
      <w:lvlJc w:val="left"/>
      <w:pPr>
        <w:ind w:left="1822" w:hanging="360"/>
      </w:pPr>
      <w:rPr>
        <w:rFonts w:hint="default"/>
        <w:lang w:val="pl-PL" w:eastAsia="en-US" w:bidi="ar-SA"/>
      </w:rPr>
    </w:lvl>
    <w:lvl w:ilvl="2" w:tplc="AA609D70">
      <w:numFmt w:val="bullet"/>
      <w:lvlText w:val="•"/>
      <w:lvlJc w:val="left"/>
      <w:pPr>
        <w:ind w:left="2785" w:hanging="360"/>
      </w:pPr>
      <w:rPr>
        <w:rFonts w:hint="default"/>
        <w:lang w:val="pl-PL" w:eastAsia="en-US" w:bidi="ar-SA"/>
      </w:rPr>
    </w:lvl>
    <w:lvl w:ilvl="3" w:tplc="4EF0C41E">
      <w:numFmt w:val="bullet"/>
      <w:lvlText w:val="•"/>
      <w:lvlJc w:val="left"/>
      <w:pPr>
        <w:ind w:left="3747" w:hanging="360"/>
      </w:pPr>
      <w:rPr>
        <w:rFonts w:hint="default"/>
        <w:lang w:val="pl-PL" w:eastAsia="en-US" w:bidi="ar-SA"/>
      </w:rPr>
    </w:lvl>
    <w:lvl w:ilvl="4" w:tplc="5D3A14FC">
      <w:numFmt w:val="bullet"/>
      <w:lvlText w:val="•"/>
      <w:lvlJc w:val="left"/>
      <w:pPr>
        <w:ind w:left="4710" w:hanging="360"/>
      </w:pPr>
      <w:rPr>
        <w:rFonts w:hint="default"/>
        <w:lang w:val="pl-PL" w:eastAsia="en-US" w:bidi="ar-SA"/>
      </w:rPr>
    </w:lvl>
    <w:lvl w:ilvl="5" w:tplc="612420BE">
      <w:numFmt w:val="bullet"/>
      <w:lvlText w:val="•"/>
      <w:lvlJc w:val="left"/>
      <w:pPr>
        <w:ind w:left="5673" w:hanging="360"/>
      </w:pPr>
      <w:rPr>
        <w:rFonts w:hint="default"/>
        <w:lang w:val="pl-PL" w:eastAsia="en-US" w:bidi="ar-SA"/>
      </w:rPr>
    </w:lvl>
    <w:lvl w:ilvl="6" w:tplc="64E41146">
      <w:numFmt w:val="bullet"/>
      <w:lvlText w:val="•"/>
      <w:lvlJc w:val="left"/>
      <w:pPr>
        <w:ind w:left="6635" w:hanging="360"/>
      </w:pPr>
      <w:rPr>
        <w:rFonts w:hint="default"/>
        <w:lang w:val="pl-PL" w:eastAsia="en-US" w:bidi="ar-SA"/>
      </w:rPr>
    </w:lvl>
    <w:lvl w:ilvl="7" w:tplc="ED00976A">
      <w:numFmt w:val="bullet"/>
      <w:lvlText w:val="•"/>
      <w:lvlJc w:val="left"/>
      <w:pPr>
        <w:ind w:left="7598" w:hanging="360"/>
      </w:pPr>
      <w:rPr>
        <w:rFonts w:hint="default"/>
        <w:lang w:val="pl-PL" w:eastAsia="en-US" w:bidi="ar-SA"/>
      </w:rPr>
    </w:lvl>
    <w:lvl w:ilvl="8" w:tplc="5726DDEE">
      <w:numFmt w:val="bullet"/>
      <w:lvlText w:val="•"/>
      <w:lvlJc w:val="left"/>
      <w:pPr>
        <w:ind w:left="8561" w:hanging="360"/>
      </w:pPr>
      <w:rPr>
        <w:rFonts w:hint="default"/>
        <w:lang w:val="pl-PL" w:eastAsia="en-US" w:bidi="ar-SA"/>
      </w:rPr>
    </w:lvl>
  </w:abstractNum>
  <w:abstractNum w:abstractNumId="7" w15:restartNumberingAfterBreak="0">
    <w:nsid w:val="18245950"/>
    <w:multiLevelType w:val="hybridMultilevel"/>
    <w:tmpl w:val="25EA0AF6"/>
    <w:lvl w:ilvl="0" w:tplc="D690D05E">
      <w:start w:val="1"/>
      <w:numFmt w:val="decimal"/>
      <w:lvlText w:val="%1."/>
      <w:lvlJc w:val="left"/>
      <w:pPr>
        <w:ind w:left="852" w:hanging="696"/>
      </w:pPr>
      <w:rPr>
        <w:rFonts w:ascii="Arial Black" w:eastAsia="Arial Black" w:hAnsi="Arial Black" w:cs="Arial Black" w:hint="default"/>
        <w:color w:val="2D5077"/>
        <w:w w:val="77"/>
        <w:sz w:val="24"/>
        <w:szCs w:val="24"/>
        <w:lang w:val="pl-PL" w:eastAsia="en-US" w:bidi="ar-SA"/>
      </w:rPr>
    </w:lvl>
    <w:lvl w:ilvl="1" w:tplc="53648106">
      <w:numFmt w:val="bullet"/>
      <w:lvlText w:val="•"/>
      <w:lvlJc w:val="left"/>
      <w:pPr>
        <w:ind w:left="1822" w:hanging="696"/>
      </w:pPr>
      <w:rPr>
        <w:rFonts w:hint="default"/>
        <w:lang w:val="pl-PL" w:eastAsia="en-US" w:bidi="ar-SA"/>
      </w:rPr>
    </w:lvl>
    <w:lvl w:ilvl="2" w:tplc="36282134">
      <w:numFmt w:val="bullet"/>
      <w:lvlText w:val="•"/>
      <w:lvlJc w:val="left"/>
      <w:pPr>
        <w:ind w:left="2785" w:hanging="696"/>
      </w:pPr>
      <w:rPr>
        <w:rFonts w:hint="default"/>
        <w:lang w:val="pl-PL" w:eastAsia="en-US" w:bidi="ar-SA"/>
      </w:rPr>
    </w:lvl>
    <w:lvl w:ilvl="3" w:tplc="08B8F6E0">
      <w:numFmt w:val="bullet"/>
      <w:lvlText w:val="•"/>
      <w:lvlJc w:val="left"/>
      <w:pPr>
        <w:ind w:left="3747" w:hanging="696"/>
      </w:pPr>
      <w:rPr>
        <w:rFonts w:hint="default"/>
        <w:lang w:val="pl-PL" w:eastAsia="en-US" w:bidi="ar-SA"/>
      </w:rPr>
    </w:lvl>
    <w:lvl w:ilvl="4" w:tplc="853A6DDA">
      <w:numFmt w:val="bullet"/>
      <w:lvlText w:val="•"/>
      <w:lvlJc w:val="left"/>
      <w:pPr>
        <w:ind w:left="4710" w:hanging="696"/>
      </w:pPr>
      <w:rPr>
        <w:rFonts w:hint="default"/>
        <w:lang w:val="pl-PL" w:eastAsia="en-US" w:bidi="ar-SA"/>
      </w:rPr>
    </w:lvl>
    <w:lvl w:ilvl="5" w:tplc="E264A90C">
      <w:numFmt w:val="bullet"/>
      <w:lvlText w:val="•"/>
      <w:lvlJc w:val="left"/>
      <w:pPr>
        <w:ind w:left="5673" w:hanging="696"/>
      </w:pPr>
      <w:rPr>
        <w:rFonts w:hint="default"/>
        <w:lang w:val="pl-PL" w:eastAsia="en-US" w:bidi="ar-SA"/>
      </w:rPr>
    </w:lvl>
    <w:lvl w:ilvl="6" w:tplc="C6CCF31E">
      <w:numFmt w:val="bullet"/>
      <w:lvlText w:val="•"/>
      <w:lvlJc w:val="left"/>
      <w:pPr>
        <w:ind w:left="6635" w:hanging="696"/>
      </w:pPr>
      <w:rPr>
        <w:rFonts w:hint="default"/>
        <w:lang w:val="pl-PL" w:eastAsia="en-US" w:bidi="ar-SA"/>
      </w:rPr>
    </w:lvl>
    <w:lvl w:ilvl="7" w:tplc="69147AF0">
      <w:numFmt w:val="bullet"/>
      <w:lvlText w:val="•"/>
      <w:lvlJc w:val="left"/>
      <w:pPr>
        <w:ind w:left="7598" w:hanging="696"/>
      </w:pPr>
      <w:rPr>
        <w:rFonts w:hint="default"/>
        <w:lang w:val="pl-PL" w:eastAsia="en-US" w:bidi="ar-SA"/>
      </w:rPr>
    </w:lvl>
    <w:lvl w:ilvl="8" w:tplc="BB6A6E14">
      <w:numFmt w:val="bullet"/>
      <w:lvlText w:val="•"/>
      <w:lvlJc w:val="left"/>
      <w:pPr>
        <w:ind w:left="8561" w:hanging="696"/>
      </w:pPr>
      <w:rPr>
        <w:rFonts w:hint="default"/>
        <w:lang w:val="pl-PL" w:eastAsia="en-US" w:bidi="ar-SA"/>
      </w:rPr>
    </w:lvl>
  </w:abstractNum>
  <w:abstractNum w:abstractNumId="8" w15:restartNumberingAfterBreak="0">
    <w:nsid w:val="1A4F0F0E"/>
    <w:multiLevelType w:val="hybridMultilevel"/>
    <w:tmpl w:val="7E108A78"/>
    <w:lvl w:ilvl="0" w:tplc="B6705FE8">
      <w:start w:val="1"/>
      <w:numFmt w:val="decimal"/>
      <w:lvlText w:val="%1."/>
      <w:lvlJc w:val="left"/>
      <w:pPr>
        <w:ind w:left="852" w:hanging="360"/>
      </w:pPr>
      <w:rPr>
        <w:rFonts w:hint="default"/>
        <w:w w:val="77"/>
        <w:lang w:val="pl-PL" w:eastAsia="en-US" w:bidi="ar-SA"/>
      </w:rPr>
    </w:lvl>
    <w:lvl w:ilvl="1" w:tplc="A398AF40">
      <w:numFmt w:val="bullet"/>
      <w:lvlText w:val=""/>
      <w:lvlJc w:val="left"/>
      <w:pPr>
        <w:ind w:left="1276" w:hanging="358"/>
      </w:pPr>
      <w:rPr>
        <w:rFonts w:ascii="Symbol" w:eastAsia="Symbol" w:hAnsi="Symbol" w:cs="Symbol" w:hint="default"/>
        <w:color w:val="FF6B6B"/>
        <w:w w:val="100"/>
        <w:sz w:val="24"/>
        <w:szCs w:val="24"/>
        <w:lang w:val="pl-PL" w:eastAsia="en-US" w:bidi="ar-SA"/>
      </w:rPr>
    </w:lvl>
    <w:lvl w:ilvl="2" w:tplc="AD66A270">
      <w:numFmt w:val="bullet"/>
      <w:lvlText w:val="•"/>
      <w:lvlJc w:val="left"/>
      <w:pPr>
        <w:ind w:left="2302" w:hanging="358"/>
      </w:pPr>
      <w:rPr>
        <w:rFonts w:hint="default"/>
        <w:lang w:val="pl-PL" w:eastAsia="en-US" w:bidi="ar-SA"/>
      </w:rPr>
    </w:lvl>
    <w:lvl w:ilvl="3" w:tplc="1FD46E2A">
      <w:numFmt w:val="bullet"/>
      <w:lvlText w:val="•"/>
      <w:lvlJc w:val="left"/>
      <w:pPr>
        <w:ind w:left="3325" w:hanging="358"/>
      </w:pPr>
      <w:rPr>
        <w:rFonts w:hint="default"/>
        <w:lang w:val="pl-PL" w:eastAsia="en-US" w:bidi="ar-SA"/>
      </w:rPr>
    </w:lvl>
    <w:lvl w:ilvl="4" w:tplc="A20E6EB4">
      <w:numFmt w:val="bullet"/>
      <w:lvlText w:val="•"/>
      <w:lvlJc w:val="left"/>
      <w:pPr>
        <w:ind w:left="4348" w:hanging="358"/>
      </w:pPr>
      <w:rPr>
        <w:rFonts w:hint="default"/>
        <w:lang w:val="pl-PL" w:eastAsia="en-US" w:bidi="ar-SA"/>
      </w:rPr>
    </w:lvl>
    <w:lvl w:ilvl="5" w:tplc="5DD8C25A">
      <w:numFmt w:val="bullet"/>
      <w:lvlText w:val="•"/>
      <w:lvlJc w:val="left"/>
      <w:pPr>
        <w:ind w:left="5371" w:hanging="358"/>
      </w:pPr>
      <w:rPr>
        <w:rFonts w:hint="default"/>
        <w:lang w:val="pl-PL" w:eastAsia="en-US" w:bidi="ar-SA"/>
      </w:rPr>
    </w:lvl>
    <w:lvl w:ilvl="6" w:tplc="B26420F0">
      <w:numFmt w:val="bullet"/>
      <w:lvlText w:val="•"/>
      <w:lvlJc w:val="left"/>
      <w:pPr>
        <w:ind w:left="6394" w:hanging="358"/>
      </w:pPr>
      <w:rPr>
        <w:rFonts w:hint="default"/>
        <w:lang w:val="pl-PL" w:eastAsia="en-US" w:bidi="ar-SA"/>
      </w:rPr>
    </w:lvl>
    <w:lvl w:ilvl="7" w:tplc="E4702FEE">
      <w:numFmt w:val="bullet"/>
      <w:lvlText w:val="•"/>
      <w:lvlJc w:val="left"/>
      <w:pPr>
        <w:ind w:left="7417" w:hanging="358"/>
      </w:pPr>
      <w:rPr>
        <w:rFonts w:hint="default"/>
        <w:lang w:val="pl-PL" w:eastAsia="en-US" w:bidi="ar-SA"/>
      </w:rPr>
    </w:lvl>
    <w:lvl w:ilvl="8" w:tplc="381AB716">
      <w:numFmt w:val="bullet"/>
      <w:lvlText w:val="•"/>
      <w:lvlJc w:val="left"/>
      <w:pPr>
        <w:ind w:left="8440" w:hanging="358"/>
      </w:pPr>
      <w:rPr>
        <w:rFonts w:hint="default"/>
        <w:lang w:val="pl-PL" w:eastAsia="en-US" w:bidi="ar-SA"/>
      </w:rPr>
    </w:lvl>
  </w:abstractNum>
  <w:abstractNum w:abstractNumId="9" w15:restartNumberingAfterBreak="0">
    <w:nsid w:val="1D9A4242"/>
    <w:multiLevelType w:val="hybridMultilevel"/>
    <w:tmpl w:val="3EB41176"/>
    <w:lvl w:ilvl="0" w:tplc="593A7CD6">
      <w:start w:val="1"/>
      <w:numFmt w:val="lowerLetter"/>
      <w:lvlText w:val="%1)"/>
      <w:lvlJc w:val="left"/>
      <w:pPr>
        <w:ind w:left="1509" w:hanging="358"/>
      </w:pPr>
      <w:rPr>
        <w:rFonts w:ascii="Arial Black" w:eastAsia="Arial Black" w:hAnsi="Arial Black" w:cs="Arial Black" w:hint="default"/>
        <w:color w:val="2D5077"/>
        <w:spacing w:val="-1"/>
        <w:w w:val="72"/>
        <w:sz w:val="24"/>
        <w:szCs w:val="24"/>
        <w:lang w:val="pl-PL" w:eastAsia="en-US" w:bidi="ar-SA"/>
      </w:rPr>
    </w:lvl>
    <w:lvl w:ilvl="1" w:tplc="B2307F08">
      <w:numFmt w:val="bullet"/>
      <w:lvlText w:val="•"/>
      <w:lvlJc w:val="left"/>
      <w:pPr>
        <w:ind w:left="2398" w:hanging="358"/>
      </w:pPr>
      <w:rPr>
        <w:rFonts w:hint="default"/>
        <w:lang w:val="pl-PL" w:eastAsia="en-US" w:bidi="ar-SA"/>
      </w:rPr>
    </w:lvl>
    <w:lvl w:ilvl="2" w:tplc="BE462586">
      <w:numFmt w:val="bullet"/>
      <w:lvlText w:val="•"/>
      <w:lvlJc w:val="left"/>
      <w:pPr>
        <w:ind w:left="3297" w:hanging="358"/>
      </w:pPr>
      <w:rPr>
        <w:rFonts w:hint="default"/>
        <w:lang w:val="pl-PL" w:eastAsia="en-US" w:bidi="ar-SA"/>
      </w:rPr>
    </w:lvl>
    <w:lvl w:ilvl="3" w:tplc="E27C6FEA">
      <w:numFmt w:val="bullet"/>
      <w:lvlText w:val="•"/>
      <w:lvlJc w:val="left"/>
      <w:pPr>
        <w:ind w:left="4195" w:hanging="358"/>
      </w:pPr>
      <w:rPr>
        <w:rFonts w:hint="default"/>
        <w:lang w:val="pl-PL" w:eastAsia="en-US" w:bidi="ar-SA"/>
      </w:rPr>
    </w:lvl>
    <w:lvl w:ilvl="4" w:tplc="E98AD1EA">
      <w:numFmt w:val="bullet"/>
      <w:lvlText w:val="•"/>
      <w:lvlJc w:val="left"/>
      <w:pPr>
        <w:ind w:left="5094" w:hanging="358"/>
      </w:pPr>
      <w:rPr>
        <w:rFonts w:hint="default"/>
        <w:lang w:val="pl-PL" w:eastAsia="en-US" w:bidi="ar-SA"/>
      </w:rPr>
    </w:lvl>
    <w:lvl w:ilvl="5" w:tplc="A9BE8012">
      <w:numFmt w:val="bullet"/>
      <w:lvlText w:val="•"/>
      <w:lvlJc w:val="left"/>
      <w:pPr>
        <w:ind w:left="5993" w:hanging="358"/>
      </w:pPr>
      <w:rPr>
        <w:rFonts w:hint="default"/>
        <w:lang w:val="pl-PL" w:eastAsia="en-US" w:bidi="ar-SA"/>
      </w:rPr>
    </w:lvl>
    <w:lvl w:ilvl="6" w:tplc="D1F8B03E">
      <w:numFmt w:val="bullet"/>
      <w:lvlText w:val="•"/>
      <w:lvlJc w:val="left"/>
      <w:pPr>
        <w:ind w:left="6891" w:hanging="358"/>
      </w:pPr>
      <w:rPr>
        <w:rFonts w:hint="default"/>
        <w:lang w:val="pl-PL" w:eastAsia="en-US" w:bidi="ar-SA"/>
      </w:rPr>
    </w:lvl>
    <w:lvl w:ilvl="7" w:tplc="AB600482">
      <w:numFmt w:val="bullet"/>
      <w:lvlText w:val="•"/>
      <w:lvlJc w:val="left"/>
      <w:pPr>
        <w:ind w:left="7790" w:hanging="358"/>
      </w:pPr>
      <w:rPr>
        <w:rFonts w:hint="default"/>
        <w:lang w:val="pl-PL" w:eastAsia="en-US" w:bidi="ar-SA"/>
      </w:rPr>
    </w:lvl>
    <w:lvl w:ilvl="8" w:tplc="448299FA">
      <w:numFmt w:val="bullet"/>
      <w:lvlText w:val="•"/>
      <w:lvlJc w:val="left"/>
      <w:pPr>
        <w:ind w:left="8689" w:hanging="358"/>
      </w:pPr>
      <w:rPr>
        <w:rFonts w:hint="default"/>
        <w:lang w:val="pl-PL" w:eastAsia="en-US" w:bidi="ar-SA"/>
      </w:rPr>
    </w:lvl>
  </w:abstractNum>
  <w:abstractNum w:abstractNumId="10" w15:restartNumberingAfterBreak="0">
    <w:nsid w:val="210B554E"/>
    <w:multiLevelType w:val="hybridMultilevel"/>
    <w:tmpl w:val="B2367646"/>
    <w:lvl w:ilvl="0" w:tplc="F6E8BCD0">
      <w:start w:val="1"/>
      <w:numFmt w:val="decimal"/>
      <w:lvlText w:val="%1."/>
      <w:lvlJc w:val="left"/>
      <w:pPr>
        <w:ind w:left="840" w:hanging="356"/>
      </w:pPr>
      <w:rPr>
        <w:rFonts w:ascii="Arial Black" w:eastAsia="Arial Black" w:hAnsi="Arial Black" w:cs="Arial Black" w:hint="default"/>
        <w:color w:val="2D5077"/>
        <w:w w:val="77"/>
        <w:sz w:val="24"/>
        <w:szCs w:val="24"/>
        <w:lang w:val="pl-PL" w:eastAsia="en-US" w:bidi="ar-SA"/>
      </w:rPr>
    </w:lvl>
    <w:lvl w:ilvl="1" w:tplc="14569790">
      <w:numFmt w:val="bullet"/>
      <w:lvlText w:val="•"/>
      <w:lvlJc w:val="left"/>
      <w:pPr>
        <w:ind w:left="1804" w:hanging="356"/>
      </w:pPr>
      <w:rPr>
        <w:rFonts w:hint="default"/>
        <w:lang w:val="pl-PL" w:eastAsia="en-US" w:bidi="ar-SA"/>
      </w:rPr>
    </w:lvl>
    <w:lvl w:ilvl="2" w:tplc="070CD460">
      <w:numFmt w:val="bullet"/>
      <w:lvlText w:val="•"/>
      <w:lvlJc w:val="left"/>
      <w:pPr>
        <w:ind w:left="2769" w:hanging="356"/>
      </w:pPr>
      <w:rPr>
        <w:rFonts w:hint="default"/>
        <w:lang w:val="pl-PL" w:eastAsia="en-US" w:bidi="ar-SA"/>
      </w:rPr>
    </w:lvl>
    <w:lvl w:ilvl="3" w:tplc="EA00A32A">
      <w:numFmt w:val="bullet"/>
      <w:lvlText w:val="•"/>
      <w:lvlJc w:val="left"/>
      <w:pPr>
        <w:ind w:left="3733" w:hanging="356"/>
      </w:pPr>
      <w:rPr>
        <w:rFonts w:hint="default"/>
        <w:lang w:val="pl-PL" w:eastAsia="en-US" w:bidi="ar-SA"/>
      </w:rPr>
    </w:lvl>
    <w:lvl w:ilvl="4" w:tplc="0E0420C2">
      <w:numFmt w:val="bullet"/>
      <w:lvlText w:val="•"/>
      <w:lvlJc w:val="left"/>
      <w:pPr>
        <w:ind w:left="4698" w:hanging="356"/>
      </w:pPr>
      <w:rPr>
        <w:rFonts w:hint="default"/>
        <w:lang w:val="pl-PL" w:eastAsia="en-US" w:bidi="ar-SA"/>
      </w:rPr>
    </w:lvl>
    <w:lvl w:ilvl="5" w:tplc="0C824D8A">
      <w:numFmt w:val="bullet"/>
      <w:lvlText w:val="•"/>
      <w:lvlJc w:val="left"/>
      <w:pPr>
        <w:ind w:left="5663" w:hanging="356"/>
      </w:pPr>
      <w:rPr>
        <w:rFonts w:hint="default"/>
        <w:lang w:val="pl-PL" w:eastAsia="en-US" w:bidi="ar-SA"/>
      </w:rPr>
    </w:lvl>
    <w:lvl w:ilvl="6" w:tplc="2F02A49E">
      <w:numFmt w:val="bullet"/>
      <w:lvlText w:val="•"/>
      <w:lvlJc w:val="left"/>
      <w:pPr>
        <w:ind w:left="6627" w:hanging="356"/>
      </w:pPr>
      <w:rPr>
        <w:rFonts w:hint="default"/>
        <w:lang w:val="pl-PL" w:eastAsia="en-US" w:bidi="ar-SA"/>
      </w:rPr>
    </w:lvl>
    <w:lvl w:ilvl="7" w:tplc="B3E26D50">
      <w:numFmt w:val="bullet"/>
      <w:lvlText w:val="•"/>
      <w:lvlJc w:val="left"/>
      <w:pPr>
        <w:ind w:left="7592" w:hanging="356"/>
      </w:pPr>
      <w:rPr>
        <w:rFonts w:hint="default"/>
        <w:lang w:val="pl-PL" w:eastAsia="en-US" w:bidi="ar-SA"/>
      </w:rPr>
    </w:lvl>
    <w:lvl w:ilvl="8" w:tplc="09602306">
      <w:numFmt w:val="bullet"/>
      <w:lvlText w:val="•"/>
      <w:lvlJc w:val="left"/>
      <w:pPr>
        <w:ind w:left="8557" w:hanging="356"/>
      </w:pPr>
      <w:rPr>
        <w:rFonts w:hint="default"/>
        <w:lang w:val="pl-PL" w:eastAsia="en-US" w:bidi="ar-SA"/>
      </w:rPr>
    </w:lvl>
  </w:abstractNum>
  <w:abstractNum w:abstractNumId="11" w15:restartNumberingAfterBreak="0">
    <w:nsid w:val="2279260B"/>
    <w:multiLevelType w:val="hybridMultilevel"/>
    <w:tmpl w:val="545EEFC4"/>
    <w:lvl w:ilvl="0" w:tplc="FB28EB5A">
      <w:numFmt w:val="bullet"/>
      <w:lvlText w:val="-"/>
      <w:lvlJc w:val="left"/>
      <w:pPr>
        <w:ind w:left="290" w:hanging="159"/>
      </w:pPr>
      <w:rPr>
        <w:rFonts w:ascii="Arial Black" w:eastAsia="Arial Black" w:hAnsi="Arial Black" w:cs="Arial Black" w:hint="default"/>
        <w:color w:val="2D5077"/>
        <w:w w:val="131"/>
        <w:sz w:val="24"/>
        <w:szCs w:val="24"/>
        <w:lang w:val="pl-PL" w:eastAsia="en-US" w:bidi="ar-SA"/>
      </w:rPr>
    </w:lvl>
    <w:lvl w:ilvl="1" w:tplc="73B0B6D2">
      <w:numFmt w:val="bullet"/>
      <w:lvlText w:val="•"/>
      <w:lvlJc w:val="left"/>
      <w:pPr>
        <w:ind w:left="1318" w:hanging="159"/>
      </w:pPr>
      <w:rPr>
        <w:rFonts w:hint="default"/>
        <w:lang w:val="pl-PL" w:eastAsia="en-US" w:bidi="ar-SA"/>
      </w:rPr>
    </w:lvl>
    <w:lvl w:ilvl="2" w:tplc="227AEE84">
      <w:numFmt w:val="bullet"/>
      <w:lvlText w:val="•"/>
      <w:lvlJc w:val="left"/>
      <w:pPr>
        <w:ind w:left="2337" w:hanging="159"/>
      </w:pPr>
      <w:rPr>
        <w:rFonts w:hint="default"/>
        <w:lang w:val="pl-PL" w:eastAsia="en-US" w:bidi="ar-SA"/>
      </w:rPr>
    </w:lvl>
    <w:lvl w:ilvl="3" w:tplc="FA2E380E">
      <w:numFmt w:val="bullet"/>
      <w:lvlText w:val="•"/>
      <w:lvlJc w:val="left"/>
      <w:pPr>
        <w:ind w:left="3355" w:hanging="159"/>
      </w:pPr>
      <w:rPr>
        <w:rFonts w:hint="default"/>
        <w:lang w:val="pl-PL" w:eastAsia="en-US" w:bidi="ar-SA"/>
      </w:rPr>
    </w:lvl>
    <w:lvl w:ilvl="4" w:tplc="000AE030">
      <w:numFmt w:val="bullet"/>
      <w:lvlText w:val="•"/>
      <w:lvlJc w:val="left"/>
      <w:pPr>
        <w:ind w:left="4374" w:hanging="159"/>
      </w:pPr>
      <w:rPr>
        <w:rFonts w:hint="default"/>
        <w:lang w:val="pl-PL" w:eastAsia="en-US" w:bidi="ar-SA"/>
      </w:rPr>
    </w:lvl>
    <w:lvl w:ilvl="5" w:tplc="33F2137A">
      <w:numFmt w:val="bullet"/>
      <w:lvlText w:val="•"/>
      <w:lvlJc w:val="left"/>
      <w:pPr>
        <w:ind w:left="5393" w:hanging="159"/>
      </w:pPr>
      <w:rPr>
        <w:rFonts w:hint="default"/>
        <w:lang w:val="pl-PL" w:eastAsia="en-US" w:bidi="ar-SA"/>
      </w:rPr>
    </w:lvl>
    <w:lvl w:ilvl="6" w:tplc="92BCAB0A">
      <w:numFmt w:val="bullet"/>
      <w:lvlText w:val="•"/>
      <w:lvlJc w:val="left"/>
      <w:pPr>
        <w:ind w:left="6411" w:hanging="159"/>
      </w:pPr>
      <w:rPr>
        <w:rFonts w:hint="default"/>
        <w:lang w:val="pl-PL" w:eastAsia="en-US" w:bidi="ar-SA"/>
      </w:rPr>
    </w:lvl>
    <w:lvl w:ilvl="7" w:tplc="128E3CC0">
      <w:numFmt w:val="bullet"/>
      <w:lvlText w:val="•"/>
      <w:lvlJc w:val="left"/>
      <w:pPr>
        <w:ind w:left="7430" w:hanging="159"/>
      </w:pPr>
      <w:rPr>
        <w:rFonts w:hint="default"/>
        <w:lang w:val="pl-PL" w:eastAsia="en-US" w:bidi="ar-SA"/>
      </w:rPr>
    </w:lvl>
    <w:lvl w:ilvl="8" w:tplc="00DEAA50">
      <w:numFmt w:val="bullet"/>
      <w:lvlText w:val="•"/>
      <w:lvlJc w:val="left"/>
      <w:pPr>
        <w:ind w:left="8449" w:hanging="159"/>
      </w:pPr>
      <w:rPr>
        <w:rFonts w:hint="default"/>
        <w:lang w:val="pl-PL" w:eastAsia="en-US" w:bidi="ar-SA"/>
      </w:rPr>
    </w:lvl>
  </w:abstractNum>
  <w:abstractNum w:abstractNumId="12" w15:restartNumberingAfterBreak="0">
    <w:nsid w:val="24EE7A0A"/>
    <w:multiLevelType w:val="hybridMultilevel"/>
    <w:tmpl w:val="3D66D810"/>
    <w:lvl w:ilvl="0" w:tplc="91D40640">
      <w:start w:val="1"/>
      <w:numFmt w:val="lowerLetter"/>
      <w:lvlText w:val="%1)"/>
      <w:lvlJc w:val="left"/>
      <w:pPr>
        <w:ind w:left="840" w:hanging="360"/>
      </w:pPr>
      <w:rPr>
        <w:rFonts w:ascii="Arial Black" w:eastAsia="Arial Black" w:hAnsi="Arial Black" w:cs="Arial Black" w:hint="default"/>
        <w:color w:val="2D5077"/>
        <w:spacing w:val="-1"/>
        <w:w w:val="72"/>
        <w:sz w:val="24"/>
        <w:szCs w:val="24"/>
        <w:lang w:val="pl-PL" w:eastAsia="en-US" w:bidi="ar-SA"/>
      </w:rPr>
    </w:lvl>
    <w:lvl w:ilvl="1" w:tplc="2200A16C">
      <w:numFmt w:val="bullet"/>
      <w:lvlText w:val="•"/>
      <w:lvlJc w:val="left"/>
      <w:pPr>
        <w:ind w:left="1804" w:hanging="360"/>
      </w:pPr>
      <w:rPr>
        <w:rFonts w:hint="default"/>
        <w:lang w:val="pl-PL" w:eastAsia="en-US" w:bidi="ar-SA"/>
      </w:rPr>
    </w:lvl>
    <w:lvl w:ilvl="2" w:tplc="49DA93BE">
      <w:numFmt w:val="bullet"/>
      <w:lvlText w:val="•"/>
      <w:lvlJc w:val="left"/>
      <w:pPr>
        <w:ind w:left="2769" w:hanging="360"/>
      </w:pPr>
      <w:rPr>
        <w:rFonts w:hint="default"/>
        <w:lang w:val="pl-PL" w:eastAsia="en-US" w:bidi="ar-SA"/>
      </w:rPr>
    </w:lvl>
    <w:lvl w:ilvl="3" w:tplc="6E8A313E">
      <w:numFmt w:val="bullet"/>
      <w:lvlText w:val="•"/>
      <w:lvlJc w:val="left"/>
      <w:pPr>
        <w:ind w:left="3733" w:hanging="360"/>
      </w:pPr>
      <w:rPr>
        <w:rFonts w:hint="default"/>
        <w:lang w:val="pl-PL" w:eastAsia="en-US" w:bidi="ar-SA"/>
      </w:rPr>
    </w:lvl>
    <w:lvl w:ilvl="4" w:tplc="65E8FA86">
      <w:numFmt w:val="bullet"/>
      <w:lvlText w:val="•"/>
      <w:lvlJc w:val="left"/>
      <w:pPr>
        <w:ind w:left="4698" w:hanging="360"/>
      </w:pPr>
      <w:rPr>
        <w:rFonts w:hint="default"/>
        <w:lang w:val="pl-PL" w:eastAsia="en-US" w:bidi="ar-SA"/>
      </w:rPr>
    </w:lvl>
    <w:lvl w:ilvl="5" w:tplc="B18835C0">
      <w:numFmt w:val="bullet"/>
      <w:lvlText w:val="•"/>
      <w:lvlJc w:val="left"/>
      <w:pPr>
        <w:ind w:left="5663" w:hanging="360"/>
      </w:pPr>
      <w:rPr>
        <w:rFonts w:hint="default"/>
        <w:lang w:val="pl-PL" w:eastAsia="en-US" w:bidi="ar-SA"/>
      </w:rPr>
    </w:lvl>
    <w:lvl w:ilvl="6" w:tplc="90102E52">
      <w:numFmt w:val="bullet"/>
      <w:lvlText w:val="•"/>
      <w:lvlJc w:val="left"/>
      <w:pPr>
        <w:ind w:left="6627" w:hanging="360"/>
      </w:pPr>
      <w:rPr>
        <w:rFonts w:hint="default"/>
        <w:lang w:val="pl-PL" w:eastAsia="en-US" w:bidi="ar-SA"/>
      </w:rPr>
    </w:lvl>
    <w:lvl w:ilvl="7" w:tplc="7C4E1E10">
      <w:numFmt w:val="bullet"/>
      <w:lvlText w:val="•"/>
      <w:lvlJc w:val="left"/>
      <w:pPr>
        <w:ind w:left="7592" w:hanging="360"/>
      </w:pPr>
      <w:rPr>
        <w:rFonts w:hint="default"/>
        <w:lang w:val="pl-PL" w:eastAsia="en-US" w:bidi="ar-SA"/>
      </w:rPr>
    </w:lvl>
    <w:lvl w:ilvl="8" w:tplc="9D94CF42">
      <w:numFmt w:val="bullet"/>
      <w:lvlText w:val="•"/>
      <w:lvlJc w:val="left"/>
      <w:pPr>
        <w:ind w:left="8557" w:hanging="360"/>
      </w:pPr>
      <w:rPr>
        <w:rFonts w:hint="default"/>
        <w:lang w:val="pl-PL" w:eastAsia="en-US" w:bidi="ar-SA"/>
      </w:rPr>
    </w:lvl>
  </w:abstractNum>
  <w:abstractNum w:abstractNumId="13" w15:restartNumberingAfterBreak="0">
    <w:nsid w:val="281C6514"/>
    <w:multiLevelType w:val="hybridMultilevel"/>
    <w:tmpl w:val="0688D172"/>
    <w:lvl w:ilvl="0" w:tplc="7E9490BA">
      <w:start w:val="1"/>
      <w:numFmt w:val="decimal"/>
      <w:lvlText w:val="%1."/>
      <w:lvlJc w:val="left"/>
      <w:pPr>
        <w:ind w:left="844" w:hanging="356"/>
      </w:pPr>
      <w:rPr>
        <w:rFonts w:ascii="Arial Black" w:eastAsia="Arial Black" w:hAnsi="Arial Black" w:cs="Arial Black" w:hint="default"/>
        <w:color w:val="2D5077"/>
        <w:w w:val="77"/>
        <w:sz w:val="24"/>
        <w:szCs w:val="24"/>
        <w:lang w:val="pl-PL" w:eastAsia="en-US" w:bidi="ar-SA"/>
      </w:rPr>
    </w:lvl>
    <w:lvl w:ilvl="1" w:tplc="D20CD072">
      <w:numFmt w:val="bullet"/>
      <w:lvlText w:val="•"/>
      <w:lvlJc w:val="left"/>
      <w:pPr>
        <w:ind w:left="1804" w:hanging="356"/>
      </w:pPr>
      <w:rPr>
        <w:rFonts w:hint="default"/>
        <w:lang w:val="pl-PL" w:eastAsia="en-US" w:bidi="ar-SA"/>
      </w:rPr>
    </w:lvl>
    <w:lvl w:ilvl="2" w:tplc="3C4E1014">
      <w:numFmt w:val="bullet"/>
      <w:lvlText w:val="•"/>
      <w:lvlJc w:val="left"/>
      <w:pPr>
        <w:ind w:left="2769" w:hanging="356"/>
      </w:pPr>
      <w:rPr>
        <w:rFonts w:hint="default"/>
        <w:lang w:val="pl-PL" w:eastAsia="en-US" w:bidi="ar-SA"/>
      </w:rPr>
    </w:lvl>
    <w:lvl w:ilvl="3" w:tplc="2DAC764A">
      <w:numFmt w:val="bullet"/>
      <w:lvlText w:val="•"/>
      <w:lvlJc w:val="left"/>
      <w:pPr>
        <w:ind w:left="3733" w:hanging="356"/>
      </w:pPr>
      <w:rPr>
        <w:rFonts w:hint="default"/>
        <w:lang w:val="pl-PL" w:eastAsia="en-US" w:bidi="ar-SA"/>
      </w:rPr>
    </w:lvl>
    <w:lvl w:ilvl="4" w:tplc="586C9C92">
      <w:numFmt w:val="bullet"/>
      <w:lvlText w:val="•"/>
      <w:lvlJc w:val="left"/>
      <w:pPr>
        <w:ind w:left="4698" w:hanging="356"/>
      </w:pPr>
      <w:rPr>
        <w:rFonts w:hint="default"/>
        <w:lang w:val="pl-PL" w:eastAsia="en-US" w:bidi="ar-SA"/>
      </w:rPr>
    </w:lvl>
    <w:lvl w:ilvl="5" w:tplc="F70ACFCC">
      <w:numFmt w:val="bullet"/>
      <w:lvlText w:val="•"/>
      <w:lvlJc w:val="left"/>
      <w:pPr>
        <w:ind w:left="5663" w:hanging="356"/>
      </w:pPr>
      <w:rPr>
        <w:rFonts w:hint="default"/>
        <w:lang w:val="pl-PL" w:eastAsia="en-US" w:bidi="ar-SA"/>
      </w:rPr>
    </w:lvl>
    <w:lvl w:ilvl="6" w:tplc="5FE43F02">
      <w:numFmt w:val="bullet"/>
      <w:lvlText w:val="•"/>
      <w:lvlJc w:val="left"/>
      <w:pPr>
        <w:ind w:left="6627" w:hanging="356"/>
      </w:pPr>
      <w:rPr>
        <w:rFonts w:hint="default"/>
        <w:lang w:val="pl-PL" w:eastAsia="en-US" w:bidi="ar-SA"/>
      </w:rPr>
    </w:lvl>
    <w:lvl w:ilvl="7" w:tplc="ABD0E154">
      <w:numFmt w:val="bullet"/>
      <w:lvlText w:val="•"/>
      <w:lvlJc w:val="left"/>
      <w:pPr>
        <w:ind w:left="7592" w:hanging="356"/>
      </w:pPr>
      <w:rPr>
        <w:rFonts w:hint="default"/>
        <w:lang w:val="pl-PL" w:eastAsia="en-US" w:bidi="ar-SA"/>
      </w:rPr>
    </w:lvl>
    <w:lvl w:ilvl="8" w:tplc="D43243E4">
      <w:numFmt w:val="bullet"/>
      <w:lvlText w:val="•"/>
      <w:lvlJc w:val="left"/>
      <w:pPr>
        <w:ind w:left="8557" w:hanging="356"/>
      </w:pPr>
      <w:rPr>
        <w:rFonts w:hint="default"/>
        <w:lang w:val="pl-PL" w:eastAsia="en-US" w:bidi="ar-SA"/>
      </w:rPr>
    </w:lvl>
  </w:abstractNum>
  <w:abstractNum w:abstractNumId="14" w15:restartNumberingAfterBreak="0">
    <w:nsid w:val="2B88389D"/>
    <w:multiLevelType w:val="hybridMultilevel"/>
    <w:tmpl w:val="53B0141E"/>
    <w:lvl w:ilvl="0" w:tplc="33523576">
      <w:start w:val="1"/>
      <w:numFmt w:val="decimal"/>
      <w:lvlText w:val="%1."/>
      <w:lvlJc w:val="left"/>
      <w:pPr>
        <w:ind w:left="844" w:hanging="356"/>
      </w:pPr>
      <w:rPr>
        <w:rFonts w:ascii="Arial Black" w:eastAsia="Arial Black" w:hAnsi="Arial Black" w:cs="Arial Black" w:hint="default"/>
        <w:color w:val="2D5077"/>
        <w:w w:val="77"/>
        <w:sz w:val="24"/>
        <w:szCs w:val="24"/>
        <w:lang w:val="pl-PL" w:eastAsia="en-US" w:bidi="ar-SA"/>
      </w:rPr>
    </w:lvl>
    <w:lvl w:ilvl="1" w:tplc="69E00D40">
      <w:numFmt w:val="bullet"/>
      <w:lvlText w:val="•"/>
      <w:lvlJc w:val="left"/>
      <w:pPr>
        <w:ind w:left="1804" w:hanging="356"/>
      </w:pPr>
      <w:rPr>
        <w:rFonts w:hint="default"/>
        <w:lang w:val="pl-PL" w:eastAsia="en-US" w:bidi="ar-SA"/>
      </w:rPr>
    </w:lvl>
    <w:lvl w:ilvl="2" w:tplc="91CCEC7E">
      <w:numFmt w:val="bullet"/>
      <w:lvlText w:val="•"/>
      <w:lvlJc w:val="left"/>
      <w:pPr>
        <w:ind w:left="2769" w:hanging="356"/>
      </w:pPr>
      <w:rPr>
        <w:rFonts w:hint="default"/>
        <w:lang w:val="pl-PL" w:eastAsia="en-US" w:bidi="ar-SA"/>
      </w:rPr>
    </w:lvl>
    <w:lvl w:ilvl="3" w:tplc="57EEAD18">
      <w:numFmt w:val="bullet"/>
      <w:lvlText w:val="•"/>
      <w:lvlJc w:val="left"/>
      <w:pPr>
        <w:ind w:left="3733" w:hanging="356"/>
      </w:pPr>
      <w:rPr>
        <w:rFonts w:hint="default"/>
        <w:lang w:val="pl-PL" w:eastAsia="en-US" w:bidi="ar-SA"/>
      </w:rPr>
    </w:lvl>
    <w:lvl w:ilvl="4" w:tplc="FE246FEC">
      <w:numFmt w:val="bullet"/>
      <w:lvlText w:val="•"/>
      <w:lvlJc w:val="left"/>
      <w:pPr>
        <w:ind w:left="4698" w:hanging="356"/>
      </w:pPr>
      <w:rPr>
        <w:rFonts w:hint="default"/>
        <w:lang w:val="pl-PL" w:eastAsia="en-US" w:bidi="ar-SA"/>
      </w:rPr>
    </w:lvl>
    <w:lvl w:ilvl="5" w:tplc="0D8ADD0E">
      <w:numFmt w:val="bullet"/>
      <w:lvlText w:val="•"/>
      <w:lvlJc w:val="left"/>
      <w:pPr>
        <w:ind w:left="5663" w:hanging="356"/>
      </w:pPr>
      <w:rPr>
        <w:rFonts w:hint="default"/>
        <w:lang w:val="pl-PL" w:eastAsia="en-US" w:bidi="ar-SA"/>
      </w:rPr>
    </w:lvl>
    <w:lvl w:ilvl="6" w:tplc="25D49DA8">
      <w:numFmt w:val="bullet"/>
      <w:lvlText w:val="•"/>
      <w:lvlJc w:val="left"/>
      <w:pPr>
        <w:ind w:left="6627" w:hanging="356"/>
      </w:pPr>
      <w:rPr>
        <w:rFonts w:hint="default"/>
        <w:lang w:val="pl-PL" w:eastAsia="en-US" w:bidi="ar-SA"/>
      </w:rPr>
    </w:lvl>
    <w:lvl w:ilvl="7" w:tplc="C8760002">
      <w:numFmt w:val="bullet"/>
      <w:lvlText w:val="•"/>
      <w:lvlJc w:val="left"/>
      <w:pPr>
        <w:ind w:left="7592" w:hanging="356"/>
      </w:pPr>
      <w:rPr>
        <w:rFonts w:hint="default"/>
        <w:lang w:val="pl-PL" w:eastAsia="en-US" w:bidi="ar-SA"/>
      </w:rPr>
    </w:lvl>
    <w:lvl w:ilvl="8" w:tplc="9CB42830">
      <w:numFmt w:val="bullet"/>
      <w:lvlText w:val="•"/>
      <w:lvlJc w:val="left"/>
      <w:pPr>
        <w:ind w:left="8557" w:hanging="356"/>
      </w:pPr>
      <w:rPr>
        <w:rFonts w:hint="default"/>
        <w:lang w:val="pl-PL" w:eastAsia="en-US" w:bidi="ar-SA"/>
      </w:rPr>
    </w:lvl>
  </w:abstractNum>
  <w:abstractNum w:abstractNumId="15" w15:restartNumberingAfterBreak="0">
    <w:nsid w:val="2BCD1B12"/>
    <w:multiLevelType w:val="hybridMultilevel"/>
    <w:tmpl w:val="34C026B0"/>
    <w:lvl w:ilvl="0" w:tplc="2986788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702B24"/>
    <w:multiLevelType w:val="hybridMultilevel"/>
    <w:tmpl w:val="A080CB9C"/>
    <w:lvl w:ilvl="0" w:tplc="A2701774">
      <w:start w:val="1"/>
      <w:numFmt w:val="decimal"/>
      <w:lvlText w:val="%1."/>
      <w:lvlJc w:val="left"/>
      <w:pPr>
        <w:ind w:left="844" w:hanging="356"/>
      </w:pPr>
      <w:rPr>
        <w:rFonts w:ascii="Arial Black" w:eastAsia="Arial Black" w:hAnsi="Arial Black" w:cs="Arial Black" w:hint="default"/>
        <w:color w:val="2D5077"/>
        <w:w w:val="77"/>
        <w:sz w:val="24"/>
        <w:szCs w:val="24"/>
        <w:lang w:val="pl-PL" w:eastAsia="en-US" w:bidi="ar-SA"/>
      </w:rPr>
    </w:lvl>
    <w:lvl w:ilvl="1" w:tplc="FDAE9F36">
      <w:numFmt w:val="bullet"/>
      <w:lvlText w:val="•"/>
      <w:lvlJc w:val="left"/>
      <w:pPr>
        <w:ind w:left="1804" w:hanging="356"/>
      </w:pPr>
      <w:rPr>
        <w:rFonts w:hint="default"/>
        <w:lang w:val="pl-PL" w:eastAsia="en-US" w:bidi="ar-SA"/>
      </w:rPr>
    </w:lvl>
    <w:lvl w:ilvl="2" w:tplc="65BEB0CE">
      <w:numFmt w:val="bullet"/>
      <w:lvlText w:val="•"/>
      <w:lvlJc w:val="left"/>
      <w:pPr>
        <w:ind w:left="2769" w:hanging="356"/>
      </w:pPr>
      <w:rPr>
        <w:rFonts w:hint="default"/>
        <w:lang w:val="pl-PL" w:eastAsia="en-US" w:bidi="ar-SA"/>
      </w:rPr>
    </w:lvl>
    <w:lvl w:ilvl="3" w:tplc="67F6D732">
      <w:numFmt w:val="bullet"/>
      <w:lvlText w:val="•"/>
      <w:lvlJc w:val="left"/>
      <w:pPr>
        <w:ind w:left="3733" w:hanging="356"/>
      </w:pPr>
      <w:rPr>
        <w:rFonts w:hint="default"/>
        <w:lang w:val="pl-PL" w:eastAsia="en-US" w:bidi="ar-SA"/>
      </w:rPr>
    </w:lvl>
    <w:lvl w:ilvl="4" w:tplc="127C961E">
      <w:numFmt w:val="bullet"/>
      <w:lvlText w:val="•"/>
      <w:lvlJc w:val="left"/>
      <w:pPr>
        <w:ind w:left="4698" w:hanging="356"/>
      </w:pPr>
      <w:rPr>
        <w:rFonts w:hint="default"/>
        <w:lang w:val="pl-PL" w:eastAsia="en-US" w:bidi="ar-SA"/>
      </w:rPr>
    </w:lvl>
    <w:lvl w:ilvl="5" w:tplc="67C6771E">
      <w:numFmt w:val="bullet"/>
      <w:lvlText w:val="•"/>
      <w:lvlJc w:val="left"/>
      <w:pPr>
        <w:ind w:left="5663" w:hanging="356"/>
      </w:pPr>
      <w:rPr>
        <w:rFonts w:hint="default"/>
        <w:lang w:val="pl-PL" w:eastAsia="en-US" w:bidi="ar-SA"/>
      </w:rPr>
    </w:lvl>
    <w:lvl w:ilvl="6" w:tplc="2524443A">
      <w:numFmt w:val="bullet"/>
      <w:lvlText w:val="•"/>
      <w:lvlJc w:val="left"/>
      <w:pPr>
        <w:ind w:left="6627" w:hanging="356"/>
      </w:pPr>
      <w:rPr>
        <w:rFonts w:hint="default"/>
        <w:lang w:val="pl-PL" w:eastAsia="en-US" w:bidi="ar-SA"/>
      </w:rPr>
    </w:lvl>
    <w:lvl w:ilvl="7" w:tplc="E8688D78">
      <w:numFmt w:val="bullet"/>
      <w:lvlText w:val="•"/>
      <w:lvlJc w:val="left"/>
      <w:pPr>
        <w:ind w:left="7592" w:hanging="356"/>
      </w:pPr>
      <w:rPr>
        <w:rFonts w:hint="default"/>
        <w:lang w:val="pl-PL" w:eastAsia="en-US" w:bidi="ar-SA"/>
      </w:rPr>
    </w:lvl>
    <w:lvl w:ilvl="8" w:tplc="CF6AB97C">
      <w:numFmt w:val="bullet"/>
      <w:lvlText w:val="•"/>
      <w:lvlJc w:val="left"/>
      <w:pPr>
        <w:ind w:left="8557" w:hanging="356"/>
      </w:pPr>
      <w:rPr>
        <w:rFonts w:hint="default"/>
        <w:lang w:val="pl-PL" w:eastAsia="en-US" w:bidi="ar-SA"/>
      </w:rPr>
    </w:lvl>
  </w:abstractNum>
  <w:abstractNum w:abstractNumId="17" w15:restartNumberingAfterBreak="0">
    <w:nsid w:val="37A27115"/>
    <w:multiLevelType w:val="hybridMultilevel"/>
    <w:tmpl w:val="DB5CF54C"/>
    <w:lvl w:ilvl="0" w:tplc="29482C9C">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011D91"/>
    <w:multiLevelType w:val="hybridMultilevel"/>
    <w:tmpl w:val="E50A3854"/>
    <w:lvl w:ilvl="0" w:tplc="73F269F2">
      <w:start w:val="1"/>
      <w:numFmt w:val="decimal"/>
      <w:lvlText w:val="%1)"/>
      <w:lvlJc w:val="left"/>
      <w:pPr>
        <w:ind w:left="645" w:hanging="514"/>
      </w:pPr>
      <w:rPr>
        <w:rFonts w:ascii="Arial Black" w:eastAsia="Arial Black" w:hAnsi="Arial Black" w:cs="Arial Black" w:hint="default"/>
        <w:color w:val="2D5077"/>
        <w:w w:val="78"/>
        <w:sz w:val="24"/>
        <w:szCs w:val="24"/>
        <w:lang w:val="pl-PL" w:eastAsia="en-US" w:bidi="ar-SA"/>
      </w:rPr>
    </w:lvl>
    <w:lvl w:ilvl="1" w:tplc="C06EE4E0">
      <w:numFmt w:val="bullet"/>
      <w:lvlText w:val="•"/>
      <w:lvlJc w:val="left"/>
      <w:pPr>
        <w:ind w:left="1624" w:hanging="514"/>
      </w:pPr>
      <w:rPr>
        <w:rFonts w:hint="default"/>
        <w:lang w:val="pl-PL" w:eastAsia="en-US" w:bidi="ar-SA"/>
      </w:rPr>
    </w:lvl>
    <w:lvl w:ilvl="2" w:tplc="F762FC3A">
      <w:numFmt w:val="bullet"/>
      <w:lvlText w:val="•"/>
      <w:lvlJc w:val="left"/>
      <w:pPr>
        <w:ind w:left="2609" w:hanging="514"/>
      </w:pPr>
      <w:rPr>
        <w:rFonts w:hint="default"/>
        <w:lang w:val="pl-PL" w:eastAsia="en-US" w:bidi="ar-SA"/>
      </w:rPr>
    </w:lvl>
    <w:lvl w:ilvl="3" w:tplc="0868EB2E">
      <w:numFmt w:val="bullet"/>
      <w:lvlText w:val="•"/>
      <w:lvlJc w:val="left"/>
      <w:pPr>
        <w:ind w:left="3593" w:hanging="514"/>
      </w:pPr>
      <w:rPr>
        <w:rFonts w:hint="default"/>
        <w:lang w:val="pl-PL" w:eastAsia="en-US" w:bidi="ar-SA"/>
      </w:rPr>
    </w:lvl>
    <w:lvl w:ilvl="4" w:tplc="E5B84D9C">
      <w:numFmt w:val="bullet"/>
      <w:lvlText w:val="•"/>
      <w:lvlJc w:val="left"/>
      <w:pPr>
        <w:ind w:left="4578" w:hanging="514"/>
      </w:pPr>
      <w:rPr>
        <w:rFonts w:hint="default"/>
        <w:lang w:val="pl-PL" w:eastAsia="en-US" w:bidi="ar-SA"/>
      </w:rPr>
    </w:lvl>
    <w:lvl w:ilvl="5" w:tplc="AF26D8C2">
      <w:numFmt w:val="bullet"/>
      <w:lvlText w:val="•"/>
      <w:lvlJc w:val="left"/>
      <w:pPr>
        <w:ind w:left="5563" w:hanging="514"/>
      </w:pPr>
      <w:rPr>
        <w:rFonts w:hint="default"/>
        <w:lang w:val="pl-PL" w:eastAsia="en-US" w:bidi="ar-SA"/>
      </w:rPr>
    </w:lvl>
    <w:lvl w:ilvl="6" w:tplc="2C5076B4">
      <w:numFmt w:val="bullet"/>
      <w:lvlText w:val="•"/>
      <w:lvlJc w:val="left"/>
      <w:pPr>
        <w:ind w:left="6547" w:hanging="514"/>
      </w:pPr>
      <w:rPr>
        <w:rFonts w:hint="default"/>
        <w:lang w:val="pl-PL" w:eastAsia="en-US" w:bidi="ar-SA"/>
      </w:rPr>
    </w:lvl>
    <w:lvl w:ilvl="7" w:tplc="4934D8E0">
      <w:numFmt w:val="bullet"/>
      <w:lvlText w:val="•"/>
      <w:lvlJc w:val="left"/>
      <w:pPr>
        <w:ind w:left="7532" w:hanging="514"/>
      </w:pPr>
      <w:rPr>
        <w:rFonts w:hint="default"/>
        <w:lang w:val="pl-PL" w:eastAsia="en-US" w:bidi="ar-SA"/>
      </w:rPr>
    </w:lvl>
    <w:lvl w:ilvl="8" w:tplc="A65C844E">
      <w:numFmt w:val="bullet"/>
      <w:lvlText w:val="•"/>
      <w:lvlJc w:val="left"/>
      <w:pPr>
        <w:ind w:left="8517" w:hanging="514"/>
      </w:pPr>
      <w:rPr>
        <w:rFonts w:hint="default"/>
        <w:lang w:val="pl-PL" w:eastAsia="en-US" w:bidi="ar-SA"/>
      </w:rPr>
    </w:lvl>
  </w:abstractNum>
  <w:abstractNum w:abstractNumId="19" w15:restartNumberingAfterBreak="0">
    <w:nsid w:val="400C4ABB"/>
    <w:multiLevelType w:val="hybridMultilevel"/>
    <w:tmpl w:val="79F63C8C"/>
    <w:lvl w:ilvl="0" w:tplc="3D5086C6">
      <w:start w:val="1"/>
      <w:numFmt w:val="decimal"/>
      <w:lvlText w:val="%1."/>
      <w:lvlJc w:val="left"/>
      <w:pPr>
        <w:ind w:left="571" w:hanging="440"/>
      </w:pPr>
      <w:rPr>
        <w:rFonts w:ascii="Arial" w:eastAsia="Arial" w:hAnsi="Arial" w:cs="Arial" w:hint="default"/>
        <w:b/>
        <w:bCs/>
        <w:color w:val="2D5077"/>
        <w:w w:val="97"/>
        <w:sz w:val="24"/>
        <w:szCs w:val="24"/>
        <w:lang w:val="pl-PL" w:eastAsia="en-US" w:bidi="ar-SA"/>
      </w:rPr>
    </w:lvl>
    <w:lvl w:ilvl="1" w:tplc="C06C9DD6">
      <w:numFmt w:val="bullet"/>
      <w:lvlText w:val="•"/>
      <w:lvlJc w:val="left"/>
      <w:pPr>
        <w:ind w:left="1570" w:hanging="440"/>
      </w:pPr>
      <w:rPr>
        <w:rFonts w:hint="default"/>
        <w:lang w:val="pl-PL" w:eastAsia="en-US" w:bidi="ar-SA"/>
      </w:rPr>
    </w:lvl>
    <w:lvl w:ilvl="2" w:tplc="911085A0">
      <w:numFmt w:val="bullet"/>
      <w:lvlText w:val="•"/>
      <w:lvlJc w:val="left"/>
      <w:pPr>
        <w:ind w:left="2561" w:hanging="440"/>
      </w:pPr>
      <w:rPr>
        <w:rFonts w:hint="default"/>
        <w:lang w:val="pl-PL" w:eastAsia="en-US" w:bidi="ar-SA"/>
      </w:rPr>
    </w:lvl>
    <w:lvl w:ilvl="3" w:tplc="D2F80570">
      <w:numFmt w:val="bullet"/>
      <w:lvlText w:val="•"/>
      <w:lvlJc w:val="left"/>
      <w:pPr>
        <w:ind w:left="3551" w:hanging="440"/>
      </w:pPr>
      <w:rPr>
        <w:rFonts w:hint="default"/>
        <w:lang w:val="pl-PL" w:eastAsia="en-US" w:bidi="ar-SA"/>
      </w:rPr>
    </w:lvl>
    <w:lvl w:ilvl="4" w:tplc="0720A718">
      <w:numFmt w:val="bullet"/>
      <w:lvlText w:val="•"/>
      <w:lvlJc w:val="left"/>
      <w:pPr>
        <w:ind w:left="4542" w:hanging="440"/>
      </w:pPr>
      <w:rPr>
        <w:rFonts w:hint="default"/>
        <w:lang w:val="pl-PL" w:eastAsia="en-US" w:bidi="ar-SA"/>
      </w:rPr>
    </w:lvl>
    <w:lvl w:ilvl="5" w:tplc="B6CC1D94">
      <w:numFmt w:val="bullet"/>
      <w:lvlText w:val="•"/>
      <w:lvlJc w:val="left"/>
      <w:pPr>
        <w:ind w:left="5533" w:hanging="440"/>
      </w:pPr>
      <w:rPr>
        <w:rFonts w:hint="default"/>
        <w:lang w:val="pl-PL" w:eastAsia="en-US" w:bidi="ar-SA"/>
      </w:rPr>
    </w:lvl>
    <w:lvl w:ilvl="6" w:tplc="38C428E2">
      <w:numFmt w:val="bullet"/>
      <w:lvlText w:val="•"/>
      <w:lvlJc w:val="left"/>
      <w:pPr>
        <w:ind w:left="6523" w:hanging="440"/>
      </w:pPr>
      <w:rPr>
        <w:rFonts w:hint="default"/>
        <w:lang w:val="pl-PL" w:eastAsia="en-US" w:bidi="ar-SA"/>
      </w:rPr>
    </w:lvl>
    <w:lvl w:ilvl="7" w:tplc="DDA481F4">
      <w:numFmt w:val="bullet"/>
      <w:lvlText w:val="•"/>
      <w:lvlJc w:val="left"/>
      <w:pPr>
        <w:ind w:left="7514" w:hanging="440"/>
      </w:pPr>
      <w:rPr>
        <w:rFonts w:hint="default"/>
        <w:lang w:val="pl-PL" w:eastAsia="en-US" w:bidi="ar-SA"/>
      </w:rPr>
    </w:lvl>
    <w:lvl w:ilvl="8" w:tplc="CDC699A6">
      <w:numFmt w:val="bullet"/>
      <w:lvlText w:val="•"/>
      <w:lvlJc w:val="left"/>
      <w:pPr>
        <w:ind w:left="8505" w:hanging="440"/>
      </w:pPr>
      <w:rPr>
        <w:rFonts w:hint="default"/>
        <w:lang w:val="pl-PL" w:eastAsia="en-US" w:bidi="ar-SA"/>
      </w:rPr>
    </w:lvl>
  </w:abstractNum>
  <w:abstractNum w:abstractNumId="20" w15:restartNumberingAfterBreak="0">
    <w:nsid w:val="413B3C3B"/>
    <w:multiLevelType w:val="hybridMultilevel"/>
    <w:tmpl w:val="B672A662"/>
    <w:lvl w:ilvl="0" w:tplc="A48C2C20">
      <w:start w:val="1"/>
      <w:numFmt w:val="lowerLetter"/>
      <w:lvlText w:val="%1)"/>
      <w:lvlJc w:val="left"/>
      <w:pPr>
        <w:ind w:left="367" w:hanging="236"/>
      </w:pPr>
      <w:rPr>
        <w:rFonts w:ascii="Arial Black" w:eastAsia="Arial Black" w:hAnsi="Arial Black" w:cs="Arial Black" w:hint="default"/>
        <w:color w:val="2D5077"/>
        <w:spacing w:val="-1"/>
        <w:w w:val="67"/>
        <w:sz w:val="24"/>
        <w:szCs w:val="24"/>
        <w:lang w:val="pl-PL" w:eastAsia="en-US" w:bidi="ar-SA"/>
      </w:rPr>
    </w:lvl>
    <w:lvl w:ilvl="1" w:tplc="553C6B4A">
      <w:numFmt w:val="bullet"/>
      <w:lvlText w:val="•"/>
      <w:lvlJc w:val="left"/>
      <w:pPr>
        <w:ind w:left="1372" w:hanging="236"/>
      </w:pPr>
      <w:rPr>
        <w:rFonts w:hint="default"/>
        <w:lang w:val="pl-PL" w:eastAsia="en-US" w:bidi="ar-SA"/>
      </w:rPr>
    </w:lvl>
    <w:lvl w:ilvl="2" w:tplc="5F7439D6">
      <w:numFmt w:val="bullet"/>
      <w:lvlText w:val="•"/>
      <w:lvlJc w:val="left"/>
      <w:pPr>
        <w:ind w:left="2385" w:hanging="236"/>
      </w:pPr>
      <w:rPr>
        <w:rFonts w:hint="default"/>
        <w:lang w:val="pl-PL" w:eastAsia="en-US" w:bidi="ar-SA"/>
      </w:rPr>
    </w:lvl>
    <w:lvl w:ilvl="3" w:tplc="31F63A3E">
      <w:numFmt w:val="bullet"/>
      <w:lvlText w:val="•"/>
      <w:lvlJc w:val="left"/>
      <w:pPr>
        <w:ind w:left="3397" w:hanging="236"/>
      </w:pPr>
      <w:rPr>
        <w:rFonts w:hint="default"/>
        <w:lang w:val="pl-PL" w:eastAsia="en-US" w:bidi="ar-SA"/>
      </w:rPr>
    </w:lvl>
    <w:lvl w:ilvl="4" w:tplc="D9AC2628">
      <w:numFmt w:val="bullet"/>
      <w:lvlText w:val="•"/>
      <w:lvlJc w:val="left"/>
      <w:pPr>
        <w:ind w:left="4410" w:hanging="236"/>
      </w:pPr>
      <w:rPr>
        <w:rFonts w:hint="default"/>
        <w:lang w:val="pl-PL" w:eastAsia="en-US" w:bidi="ar-SA"/>
      </w:rPr>
    </w:lvl>
    <w:lvl w:ilvl="5" w:tplc="33443088">
      <w:numFmt w:val="bullet"/>
      <w:lvlText w:val="•"/>
      <w:lvlJc w:val="left"/>
      <w:pPr>
        <w:ind w:left="5423" w:hanging="236"/>
      </w:pPr>
      <w:rPr>
        <w:rFonts w:hint="default"/>
        <w:lang w:val="pl-PL" w:eastAsia="en-US" w:bidi="ar-SA"/>
      </w:rPr>
    </w:lvl>
    <w:lvl w:ilvl="6" w:tplc="31026902">
      <w:numFmt w:val="bullet"/>
      <w:lvlText w:val="•"/>
      <w:lvlJc w:val="left"/>
      <w:pPr>
        <w:ind w:left="6435" w:hanging="236"/>
      </w:pPr>
      <w:rPr>
        <w:rFonts w:hint="default"/>
        <w:lang w:val="pl-PL" w:eastAsia="en-US" w:bidi="ar-SA"/>
      </w:rPr>
    </w:lvl>
    <w:lvl w:ilvl="7" w:tplc="F91645E0">
      <w:numFmt w:val="bullet"/>
      <w:lvlText w:val="•"/>
      <w:lvlJc w:val="left"/>
      <w:pPr>
        <w:ind w:left="7448" w:hanging="236"/>
      </w:pPr>
      <w:rPr>
        <w:rFonts w:hint="default"/>
        <w:lang w:val="pl-PL" w:eastAsia="en-US" w:bidi="ar-SA"/>
      </w:rPr>
    </w:lvl>
    <w:lvl w:ilvl="8" w:tplc="26365946">
      <w:numFmt w:val="bullet"/>
      <w:lvlText w:val="•"/>
      <w:lvlJc w:val="left"/>
      <w:pPr>
        <w:ind w:left="8461" w:hanging="236"/>
      </w:pPr>
      <w:rPr>
        <w:rFonts w:hint="default"/>
        <w:lang w:val="pl-PL" w:eastAsia="en-US" w:bidi="ar-SA"/>
      </w:rPr>
    </w:lvl>
  </w:abstractNum>
  <w:abstractNum w:abstractNumId="21" w15:restartNumberingAfterBreak="0">
    <w:nsid w:val="439E57C0"/>
    <w:multiLevelType w:val="hybridMultilevel"/>
    <w:tmpl w:val="E55EDB9A"/>
    <w:lvl w:ilvl="0" w:tplc="29867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097A81"/>
    <w:multiLevelType w:val="hybridMultilevel"/>
    <w:tmpl w:val="F27AF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926A4C"/>
    <w:multiLevelType w:val="hybridMultilevel"/>
    <w:tmpl w:val="7682EBD4"/>
    <w:lvl w:ilvl="0" w:tplc="C1DA4104">
      <w:start w:val="1"/>
      <w:numFmt w:val="lowerLetter"/>
      <w:lvlText w:val="%1)"/>
      <w:lvlJc w:val="left"/>
      <w:pPr>
        <w:ind w:left="852" w:hanging="360"/>
      </w:pPr>
      <w:rPr>
        <w:rFonts w:ascii="Arial" w:eastAsia="Arial" w:hAnsi="Arial" w:cs="Arial" w:hint="default"/>
        <w:b/>
        <w:bCs/>
        <w:color w:val="2D5077"/>
        <w:spacing w:val="-1"/>
        <w:w w:val="92"/>
        <w:sz w:val="24"/>
        <w:szCs w:val="24"/>
        <w:lang w:val="pl-PL" w:eastAsia="en-US" w:bidi="ar-SA"/>
      </w:rPr>
    </w:lvl>
    <w:lvl w:ilvl="1" w:tplc="AD7CFC88">
      <w:numFmt w:val="bullet"/>
      <w:lvlText w:val="-"/>
      <w:lvlJc w:val="left"/>
      <w:pPr>
        <w:ind w:left="1010" w:hanging="159"/>
      </w:pPr>
      <w:rPr>
        <w:rFonts w:ascii="Arial Black" w:eastAsia="Arial Black" w:hAnsi="Arial Black" w:cs="Arial Black" w:hint="default"/>
        <w:color w:val="2D5077"/>
        <w:w w:val="131"/>
        <w:sz w:val="24"/>
        <w:szCs w:val="24"/>
        <w:lang w:val="pl-PL" w:eastAsia="en-US" w:bidi="ar-SA"/>
      </w:rPr>
    </w:lvl>
    <w:lvl w:ilvl="2" w:tplc="96C48CE6">
      <w:numFmt w:val="bullet"/>
      <w:lvlText w:val="•"/>
      <w:lvlJc w:val="left"/>
      <w:pPr>
        <w:ind w:left="2071" w:hanging="159"/>
      </w:pPr>
      <w:rPr>
        <w:rFonts w:hint="default"/>
        <w:lang w:val="pl-PL" w:eastAsia="en-US" w:bidi="ar-SA"/>
      </w:rPr>
    </w:lvl>
    <w:lvl w:ilvl="3" w:tplc="BB0686E0">
      <w:numFmt w:val="bullet"/>
      <w:lvlText w:val="•"/>
      <w:lvlJc w:val="left"/>
      <w:pPr>
        <w:ind w:left="3123" w:hanging="159"/>
      </w:pPr>
      <w:rPr>
        <w:rFonts w:hint="default"/>
        <w:lang w:val="pl-PL" w:eastAsia="en-US" w:bidi="ar-SA"/>
      </w:rPr>
    </w:lvl>
    <w:lvl w:ilvl="4" w:tplc="E058231E">
      <w:numFmt w:val="bullet"/>
      <w:lvlText w:val="•"/>
      <w:lvlJc w:val="left"/>
      <w:pPr>
        <w:ind w:left="4175" w:hanging="159"/>
      </w:pPr>
      <w:rPr>
        <w:rFonts w:hint="default"/>
        <w:lang w:val="pl-PL" w:eastAsia="en-US" w:bidi="ar-SA"/>
      </w:rPr>
    </w:lvl>
    <w:lvl w:ilvl="5" w:tplc="92B82A3C">
      <w:numFmt w:val="bullet"/>
      <w:lvlText w:val="•"/>
      <w:lvlJc w:val="left"/>
      <w:pPr>
        <w:ind w:left="5227" w:hanging="159"/>
      </w:pPr>
      <w:rPr>
        <w:rFonts w:hint="default"/>
        <w:lang w:val="pl-PL" w:eastAsia="en-US" w:bidi="ar-SA"/>
      </w:rPr>
    </w:lvl>
    <w:lvl w:ilvl="6" w:tplc="CB8A0454">
      <w:numFmt w:val="bullet"/>
      <w:lvlText w:val="•"/>
      <w:lvlJc w:val="left"/>
      <w:pPr>
        <w:ind w:left="6279" w:hanging="159"/>
      </w:pPr>
      <w:rPr>
        <w:rFonts w:hint="default"/>
        <w:lang w:val="pl-PL" w:eastAsia="en-US" w:bidi="ar-SA"/>
      </w:rPr>
    </w:lvl>
    <w:lvl w:ilvl="7" w:tplc="59023934">
      <w:numFmt w:val="bullet"/>
      <w:lvlText w:val="•"/>
      <w:lvlJc w:val="left"/>
      <w:pPr>
        <w:ind w:left="7330" w:hanging="159"/>
      </w:pPr>
      <w:rPr>
        <w:rFonts w:hint="default"/>
        <w:lang w:val="pl-PL" w:eastAsia="en-US" w:bidi="ar-SA"/>
      </w:rPr>
    </w:lvl>
    <w:lvl w:ilvl="8" w:tplc="F858CD0A">
      <w:numFmt w:val="bullet"/>
      <w:lvlText w:val="•"/>
      <w:lvlJc w:val="left"/>
      <w:pPr>
        <w:ind w:left="8382" w:hanging="159"/>
      </w:pPr>
      <w:rPr>
        <w:rFonts w:hint="default"/>
        <w:lang w:val="pl-PL" w:eastAsia="en-US" w:bidi="ar-SA"/>
      </w:rPr>
    </w:lvl>
  </w:abstractNum>
  <w:abstractNum w:abstractNumId="24" w15:restartNumberingAfterBreak="0">
    <w:nsid w:val="4808246A"/>
    <w:multiLevelType w:val="hybridMultilevel"/>
    <w:tmpl w:val="80C69B14"/>
    <w:lvl w:ilvl="0" w:tplc="E228C466">
      <w:numFmt w:val="bullet"/>
      <w:lvlText w:val=""/>
      <w:lvlJc w:val="left"/>
      <w:pPr>
        <w:ind w:left="840" w:hanging="356"/>
      </w:pPr>
      <w:rPr>
        <w:rFonts w:ascii="Symbol" w:eastAsia="Symbol" w:hAnsi="Symbol" w:cs="Symbol" w:hint="default"/>
        <w:color w:val="FF6B6B"/>
        <w:w w:val="100"/>
        <w:sz w:val="24"/>
        <w:szCs w:val="24"/>
        <w:lang w:val="pl-PL" w:eastAsia="en-US" w:bidi="ar-SA"/>
      </w:rPr>
    </w:lvl>
    <w:lvl w:ilvl="1" w:tplc="1430E724">
      <w:numFmt w:val="bullet"/>
      <w:lvlText w:val="•"/>
      <w:lvlJc w:val="left"/>
      <w:pPr>
        <w:ind w:left="1804" w:hanging="356"/>
      </w:pPr>
      <w:rPr>
        <w:rFonts w:hint="default"/>
        <w:lang w:val="pl-PL" w:eastAsia="en-US" w:bidi="ar-SA"/>
      </w:rPr>
    </w:lvl>
    <w:lvl w:ilvl="2" w:tplc="CC00C8EC">
      <w:numFmt w:val="bullet"/>
      <w:lvlText w:val="•"/>
      <w:lvlJc w:val="left"/>
      <w:pPr>
        <w:ind w:left="2769" w:hanging="356"/>
      </w:pPr>
      <w:rPr>
        <w:rFonts w:hint="default"/>
        <w:lang w:val="pl-PL" w:eastAsia="en-US" w:bidi="ar-SA"/>
      </w:rPr>
    </w:lvl>
    <w:lvl w:ilvl="3" w:tplc="8640CA10">
      <w:numFmt w:val="bullet"/>
      <w:lvlText w:val="•"/>
      <w:lvlJc w:val="left"/>
      <w:pPr>
        <w:ind w:left="3733" w:hanging="356"/>
      </w:pPr>
      <w:rPr>
        <w:rFonts w:hint="default"/>
        <w:lang w:val="pl-PL" w:eastAsia="en-US" w:bidi="ar-SA"/>
      </w:rPr>
    </w:lvl>
    <w:lvl w:ilvl="4" w:tplc="533464B4">
      <w:numFmt w:val="bullet"/>
      <w:lvlText w:val="•"/>
      <w:lvlJc w:val="left"/>
      <w:pPr>
        <w:ind w:left="4698" w:hanging="356"/>
      </w:pPr>
      <w:rPr>
        <w:rFonts w:hint="default"/>
        <w:lang w:val="pl-PL" w:eastAsia="en-US" w:bidi="ar-SA"/>
      </w:rPr>
    </w:lvl>
    <w:lvl w:ilvl="5" w:tplc="B7C0C1D8">
      <w:numFmt w:val="bullet"/>
      <w:lvlText w:val="•"/>
      <w:lvlJc w:val="left"/>
      <w:pPr>
        <w:ind w:left="5663" w:hanging="356"/>
      </w:pPr>
      <w:rPr>
        <w:rFonts w:hint="default"/>
        <w:lang w:val="pl-PL" w:eastAsia="en-US" w:bidi="ar-SA"/>
      </w:rPr>
    </w:lvl>
    <w:lvl w:ilvl="6" w:tplc="2DB4D48A">
      <w:numFmt w:val="bullet"/>
      <w:lvlText w:val="•"/>
      <w:lvlJc w:val="left"/>
      <w:pPr>
        <w:ind w:left="6627" w:hanging="356"/>
      </w:pPr>
      <w:rPr>
        <w:rFonts w:hint="default"/>
        <w:lang w:val="pl-PL" w:eastAsia="en-US" w:bidi="ar-SA"/>
      </w:rPr>
    </w:lvl>
    <w:lvl w:ilvl="7" w:tplc="435694C8">
      <w:numFmt w:val="bullet"/>
      <w:lvlText w:val="•"/>
      <w:lvlJc w:val="left"/>
      <w:pPr>
        <w:ind w:left="7592" w:hanging="356"/>
      </w:pPr>
      <w:rPr>
        <w:rFonts w:hint="default"/>
        <w:lang w:val="pl-PL" w:eastAsia="en-US" w:bidi="ar-SA"/>
      </w:rPr>
    </w:lvl>
    <w:lvl w:ilvl="8" w:tplc="594E7608">
      <w:numFmt w:val="bullet"/>
      <w:lvlText w:val="•"/>
      <w:lvlJc w:val="left"/>
      <w:pPr>
        <w:ind w:left="8557" w:hanging="356"/>
      </w:pPr>
      <w:rPr>
        <w:rFonts w:hint="default"/>
        <w:lang w:val="pl-PL" w:eastAsia="en-US" w:bidi="ar-SA"/>
      </w:rPr>
    </w:lvl>
  </w:abstractNum>
  <w:abstractNum w:abstractNumId="25" w15:restartNumberingAfterBreak="0">
    <w:nsid w:val="4825718C"/>
    <w:multiLevelType w:val="hybridMultilevel"/>
    <w:tmpl w:val="8D463CF6"/>
    <w:lvl w:ilvl="0" w:tplc="33E89B96">
      <w:numFmt w:val="bullet"/>
      <w:lvlText w:val=""/>
      <w:lvlJc w:val="left"/>
      <w:pPr>
        <w:ind w:left="840" w:hanging="317"/>
      </w:pPr>
      <w:rPr>
        <w:rFonts w:ascii="Symbol" w:eastAsia="Symbol" w:hAnsi="Symbol" w:cs="Symbol" w:hint="default"/>
        <w:color w:val="2D5077"/>
        <w:w w:val="100"/>
        <w:sz w:val="24"/>
        <w:szCs w:val="24"/>
        <w:lang w:val="pl-PL" w:eastAsia="en-US" w:bidi="ar-SA"/>
      </w:rPr>
    </w:lvl>
    <w:lvl w:ilvl="1" w:tplc="401CDBEA">
      <w:numFmt w:val="bullet"/>
      <w:lvlText w:val="•"/>
      <w:lvlJc w:val="left"/>
      <w:pPr>
        <w:ind w:left="1804" w:hanging="317"/>
      </w:pPr>
      <w:rPr>
        <w:rFonts w:hint="default"/>
        <w:lang w:val="pl-PL" w:eastAsia="en-US" w:bidi="ar-SA"/>
      </w:rPr>
    </w:lvl>
    <w:lvl w:ilvl="2" w:tplc="3A5C4D40">
      <w:numFmt w:val="bullet"/>
      <w:lvlText w:val="•"/>
      <w:lvlJc w:val="left"/>
      <w:pPr>
        <w:ind w:left="2769" w:hanging="317"/>
      </w:pPr>
      <w:rPr>
        <w:rFonts w:hint="default"/>
        <w:lang w:val="pl-PL" w:eastAsia="en-US" w:bidi="ar-SA"/>
      </w:rPr>
    </w:lvl>
    <w:lvl w:ilvl="3" w:tplc="204A0840">
      <w:numFmt w:val="bullet"/>
      <w:lvlText w:val="•"/>
      <w:lvlJc w:val="left"/>
      <w:pPr>
        <w:ind w:left="3733" w:hanging="317"/>
      </w:pPr>
      <w:rPr>
        <w:rFonts w:hint="default"/>
        <w:lang w:val="pl-PL" w:eastAsia="en-US" w:bidi="ar-SA"/>
      </w:rPr>
    </w:lvl>
    <w:lvl w:ilvl="4" w:tplc="FF7AB8AC">
      <w:numFmt w:val="bullet"/>
      <w:lvlText w:val="•"/>
      <w:lvlJc w:val="left"/>
      <w:pPr>
        <w:ind w:left="4698" w:hanging="317"/>
      </w:pPr>
      <w:rPr>
        <w:rFonts w:hint="default"/>
        <w:lang w:val="pl-PL" w:eastAsia="en-US" w:bidi="ar-SA"/>
      </w:rPr>
    </w:lvl>
    <w:lvl w:ilvl="5" w:tplc="3B86E24C">
      <w:numFmt w:val="bullet"/>
      <w:lvlText w:val="•"/>
      <w:lvlJc w:val="left"/>
      <w:pPr>
        <w:ind w:left="5663" w:hanging="317"/>
      </w:pPr>
      <w:rPr>
        <w:rFonts w:hint="default"/>
        <w:lang w:val="pl-PL" w:eastAsia="en-US" w:bidi="ar-SA"/>
      </w:rPr>
    </w:lvl>
    <w:lvl w:ilvl="6" w:tplc="FF6EC9E0">
      <w:numFmt w:val="bullet"/>
      <w:lvlText w:val="•"/>
      <w:lvlJc w:val="left"/>
      <w:pPr>
        <w:ind w:left="6627" w:hanging="317"/>
      </w:pPr>
      <w:rPr>
        <w:rFonts w:hint="default"/>
        <w:lang w:val="pl-PL" w:eastAsia="en-US" w:bidi="ar-SA"/>
      </w:rPr>
    </w:lvl>
    <w:lvl w:ilvl="7" w:tplc="3704E80C">
      <w:numFmt w:val="bullet"/>
      <w:lvlText w:val="•"/>
      <w:lvlJc w:val="left"/>
      <w:pPr>
        <w:ind w:left="7592" w:hanging="317"/>
      </w:pPr>
      <w:rPr>
        <w:rFonts w:hint="default"/>
        <w:lang w:val="pl-PL" w:eastAsia="en-US" w:bidi="ar-SA"/>
      </w:rPr>
    </w:lvl>
    <w:lvl w:ilvl="8" w:tplc="AE488B68">
      <w:numFmt w:val="bullet"/>
      <w:lvlText w:val="•"/>
      <w:lvlJc w:val="left"/>
      <w:pPr>
        <w:ind w:left="8557" w:hanging="317"/>
      </w:pPr>
      <w:rPr>
        <w:rFonts w:hint="default"/>
        <w:lang w:val="pl-PL" w:eastAsia="en-US" w:bidi="ar-SA"/>
      </w:rPr>
    </w:lvl>
  </w:abstractNum>
  <w:abstractNum w:abstractNumId="26" w15:restartNumberingAfterBreak="0">
    <w:nsid w:val="4A0F691F"/>
    <w:multiLevelType w:val="hybridMultilevel"/>
    <w:tmpl w:val="102A9E60"/>
    <w:lvl w:ilvl="0" w:tplc="6BFC291C">
      <w:start w:val="7"/>
      <w:numFmt w:val="decimal"/>
      <w:lvlText w:val="%1."/>
      <w:lvlJc w:val="left"/>
      <w:pPr>
        <w:ind w:left="698" w:hanging="567"/>
      </w:pPr>
      <w:rPr>
        <w:rFonts w:ascii="Times New Roman" w:eastAsia="Times New Roman" w:hAnsi="Times New Roman" w:cs="Times New Roman" w:hint="default"/>
        <w:b/>
        <w:bCs/>
        <w:color w:val="2D5077"/>
        <w:spacing w:val="0"/>
        <w:w w:val="99"/>
        <w:sz w:val="32"/>
        <w:szCs w:val="32"/>
        <w:lang w:val="pl-PL" w:eastAsia="en-US" w:bidi="ar-SA"/>
      </w:rPr>
    </w:lvl>
    <w:lvl w:ilvl="1" w:tplc="694A9506">
      <w:numFmt w:val="bullet"/>
      <w:lvlText w:val="•"/>
      <w:lvlJc w:val="left"/>
      <w:pPr>
        <w:ind w:left="1678" w:hanging="567"/>
      </w:pPr>
      <w:rPr>
        <w:rFonts w:hint="default"/>
        <w:lang w:val="pl-PL" w:eastAsia="en-US" w:bidi="ar-SA"/>
      </w:rPr>
    </w:lvl>
    <w:lvl w:ilvl="2" w:tplc="B2AE4A38">
      <w:numFmt w:val="bullet"/>
      <w:lvlText w:val="•"/>
      <w:lvlJc w:val="left"/>
      <w:pPr>
        <w:ind w:left="2657" w:hanging="567"/>
      </w:pPr>
      <w:rPr>
        <w:rFonts w:hint="default"/>
        <w:lang w:val="pl-PL" w:eastAsia="en-US" w:bidi="ar-SA"/>
      </w:rPr>
    </w:lvl>
    <w:lvl w:ilvl="3" w:tplc="C9401868">
      <w:numFmt w:val="bullet"/>
      <w:lvlText w:val="•"/>
      <w:lvlJc w:val="left"/>
      <w:pPr>
        <w:ind w:left="3635" w:hanging="567"/>
      </w:pPr>
      <w:rPr>
        <w:rFonts w:hint="default"/>
        <w:lang w:val="pl-PL" w:eastAsia="en-US" w:bidi="ar-SA"/>
      </w:rPr>
    </w:lvl>
    <w:lvl w:ilvl="4" w:tplc="A2B8D646">
      <w:numFmt w:val="bullet"/>
      <w:lvlText w:val="•"/>
      <w:lvlJc w:val="left"/>
      <w:pPr>
        <w:ind w:left="4614" w:hanging="567"/>
      </w:pPr>
      <w:rPr>
        <w:rFonts w:hint="default"/>
        <w:lang w:val="pl-PL" w:eastAsia="en-US" w:bidi="ar-SA"/>
      </w:rPr>
    </w:lvl>
    <w:lvl w:ilvl="5" w:tplc="D7880174">
      <w:numFmt w:val="bullet"/>
      <w:lvlText w:val="•"/>
      <w:lvlJc w:val="left"/>
      <w:pPr>
        <w:ind w:left="5593" w:hanging="567"/>
      </w:pPr>
      <w:rPr>
        <w:rFonts w:hint="default"/>
        <w:lang w:val="pl-PL" w:eastAsia="en-US" w:bidi="ar-SA"/>
      </w:rPr>
    </w:lvl>
    <w:lvl w:ilvl="6" w:tplc="1172B594">
      <w:numFmt w:val="bullet"/>
      <w:lvlText w:val="•"/>
      <w:lvlJc w:val="left"/>
      <w:pPr>
        <w:ind w:left="6571" w:hanging="567"/>
      </w:pPr>
      <w:rPr>
        <w:rFonts w:hint="default"/>
        <w:lang w:val="pl-PL" w:eastAsia="en-US" w:bidi="ar-SA"/>
      </w:rPr>
    </w:lvl>
    <w:lvl w:ilvl="7" w:tplc="699CFD82">
      <w:numFmt w:val="bullet"/>
      <w:lvlText w:val="•"/>
      <w:lvlJc w:val="left"/>
      <w:pPr>
        <w:ind w:left="7550" w:hanging="567"/>
      </w:pPr>
      <w:rPr>
        <w:rFonts w:hint="default"/>
        <w:lang w:val="pl-PL" w:eastAsia="en-US" w:bidi="ar-SA"/>
      </w:rPr>
    </w:lvl>
    <w:lvl w:ilvl="8" w:tplc="19FAEF50">
      <w:numFmt w:val="bullet"/>
      <w:lvlText w:val="•"/>
      <w:lvlJc w:val="left"/>
      <w:pPr>
        <w:ind w:left="8529" w:hanging="567"/>
      </w:pPr>
      <w:rPr>
        <w:rFonts w:hint="default"/>
        <w:lang w:val="pl-PL" w:eastAsia="en-US" w:bidi="ar-SA"/>
      </w:rPr>
    </w:lvl>
  </w:abstractNum>
  <w:abstractNum w:abstractNumId="27" w15:restartNumberingAfterBreak="0">
    <w:nsid w:val="4A80633E"/>
    <w:multiLevelType w:val="hybridMultilevel"/>
    <w:tmpl w:val="F8B4AAAC"/>
    <w:lvl w:ilvl="0" w:tplc="179049E8">
      <w:start w:val="1"/>
      <w:numFmt w:val="decimal"/>
      <w:lvlText w:val="%1."/>
      <w:lvlJc w:val="left"/>
      <w:pPr>
        <w:ind w:left="844" w:hanging="356"/>
      </w:pPr>
      <w:rPr>
        <w:rFonts w:ascii="Arial Black" w:eastAsia="Arial Black" w:hAnsi="Arial Black" w:cs="Arial Black" w:hint="default"/>
        <w:color w:val="2D5077"/>
        <w:w w:val="77"/>
        <w:sz w:val="24"/>
        <w:szCs w:val="24"/>
        <w:lang w:val="pl-PL" w:eastAsia="en-US" w:bidi="ar-SA"/>
      </w:rPr>
    </w:lvl>
    <w:lvl w:ilvl="1" w:tplc="C6D2E99C">
      <w:numFmt w:val="bullet"/>
      <w:lvlText w:val="•"/>
      <w:lvlJc w:val="left"/>
      <w:pPr>
        <w:ind w:left="1804" w:hanging="356"/>
      </w:pPr>
      <w:rPr>
        <w:rFonts w:hint="default"/>
        <w:lang w:val="pl-PL" w:eastAsia="en-US" w:bidi="ar-SA"/>
      </w:rPr>
    </w:lvl>
    <w:lvl w:ilvl="2" w:tplc="B8669FC6">
      <w:numFmt w:val="bullet"/>
      <w:lvlText w:val="•"/>
      <w:lvlJc w:val="left"/>
      <w:pPr>
        <w:ind w:left="2769" w:hanging="356"/>
      </w:pPr>
      <w:rPr>
        <w:rFonts w:hint="default"/>
        <w:lang w:val="pl-PL" w:eastAsia="en-US" w:bidi="ar-SA"/>
      </w:rPr>
    </w:lvl>
    <w:lvl w:ilvl="3" w:tplc="EA3EF046">
      <w:numFmt w:val="bullet"/>
      <w:lvlText w:val="•"/>
      <w:lvlJc w:val="left"/>
      <w:pPr>
        <w:ind w:left="3733" w:hanging="356"/>
      </w:pPr>
      <w:rPr>
        <w:rFonts w:hint="default"/>
        <w:lang w:val="pl-PL" w:eastAsia="en-US" w:bidi="ar-SA"/>
      </w:rPr>
    </w:lvl>
    <w:lvl w:ilvl="4" w:tplc="6450B6DE">
      <w:numFmt w:val="bullet"/>
      <w:lvlText w:val="•"/>
      <w:lvlJc w:val="left"/>
      <w:pPr>
        <w:ind w:left="4698" w:hanging="356"/>
      </w:pPr>
      <w:rPr>
        <w:rFonts w:hint="default"/>
        <w:lang w:val="pl-PL" w:eastAsia="en-US" w:bidi="ar-SA"/>
      </w:rPr>
    </w:lvl>
    <w:lvl w:ilvl="5" w:tplc="E42C011E">
      <w:numFmt w:val="bullet"/>
      <w:lvlText w:val="•"/>
      <w:lvlJc w:val="left"/>
      <w:pPr>
        <w:ind w:left="5663" w:hanging="356"/>
      </w:pPr>
      <w:rPr>
        <w:rFonts w:hint="default"/>
        <w:lang w:val="pl-PL" w:eastAsia="en-US" w:bidi="ar-SA"/>
      </w:rPr>
    </w:lvl>
    <w:lvl w:ilvl="6" w:tplc="3F5C0F74">
      <w:numFmt w:val="bullet"/>
      <w:lvlText w:val="•"/>
      <w:lvlJc w:val="left"/>
      <w:pPr>
        <w:ind w:left="6627" w:hanging="356"/>
      </w:pPr>
      <w:rPr>
        <w:rFonts w:hint="default"/>
        <w:lang w:val="pl-PL" w:eastAsia="en-US" w:bidi="ar-SA"/>
      </w:rPr>
    </w:lvl>
    <w:lvl w:ilvl="7" w:tplc="55E820BE">
      <w:numFmt w:val="bullet"/>
      <w:lvlText w:val="•"/>
      <w:lvlJc w:val="left"/>
      <w:pPr>
        <w:ind w:left="7592" w:hanging="356"/>
      </w:pPr>
      <w:rPr>
        <w:rFonts w:hint="default"/>
        <w:lang w:val="pl-PL" w:eastAsia="en-US" w:bidi="ar-SA"/>
      </w:rPr>
    </w:lvl>
    <w:lvl w:ilvl="8" w:tplc="6470874C">
      <w:numFmt w:val="bullet"/>
      <w:lvlText w:val="•"/>
      <w:lvlJc w:val="left"/>
      <w:pPr>
        <w:ind w:left="8557" w:hanging="356"/>
      </w:pPr>
      <w:rPr>
        <w:rFonts w:hint="default"/>
        <w:lang w:val="pl-PL" w:eastAsia="en-US" w:bidi="ar-SA"/>
      </w:rPr>
    </w:lvl>
  </w:abstractNum>
  <w:abstractNum w:abstractNumId="28" w15:restartNumberingAfterBreak="0">
    <w:nsid w:val="4C412E51"/>
    <w:multiLevelType w:val="hybridMultilevel"/>
    <w:tmpl w:val="34DA20A2"/>
    <w:lvl w:ilvl="0" w:tplc="3AC60D68">
      <w:start w:val="1"/>
      <w:numFmt w:val="decimal"/>
      <w:lvlText w:val="%1."/>
      <w:lvlJc w:val="left"/>
      <w:pPr>
        <w:ind w:left="424" w:hanging="293"/>
      </w:pPr>
      <w:rPr>
        <w:rFonts w:ascii="Arial Black" w:eastAsia="Arial Black" w:hAnsi="Arial Black" w:cs="Arial Black" w:hint="default"/>
        <w:color w:val="2D5077"/>
        <w:w w:val="77"/>
        <w:sz w:val="24"/>
        <w:szCs w:val="24"/>
        <w:lang w:val="pl-PL" w:eastAsia="en-US" w:bidi="ar-SA"/>
      </w:rPr>
    </w:lvl>
    <w:lvl w:ilvl="1" w:tplc="AE86EBAA">
      <w:numFmt w:val="bullet"/>
      <w:lvlText w:val="•"/>
      <w:lvlJc w:val="left"/>
      <w:pPr>
        <w:ind w:left="1426" w:hanging="293"/>
      </w:pPr>
      <w:rPr>
        <w:rFonts w:hint="default"/>
        <w:lang w:val="pl-PL" w:eastAsia="en-US" w:bidi="ar-SA"/>
      </w:rPr>
    </w:lvl>
    <w:lvl w:ilvl="2" w:tplc="5DC01146">
      <w:numFmt w:val="bullet"/>
      <w:lvlText w:val="•"/>
      <w:lvlJc w:val="left"/>
      <w:pPr>
        <w:ind w:left="2433" w:hanging="293"/>
      </w:pPr>
      <w:rPr>
        <w:rFonts w:hint="default"/>
        <w:lang w:val="pl-PL" w:eastAsia="en-US" w:bidi="ar-SA"/>
      </w:rPr>
    </w:lvl>
    <w:lvl w:ilvl="3" w:tplc="27007B4A">
      <w:numFmt w:val="bullet"/>
      <w:lvlText w:val="•"/>
      <w:lvlJc w:val="left"/>
      <w:pPr>
        <w:ind w:left="3439" w:hanging="293"/>
      </w:pPr>
      <w:rPr>
        <w:rFonts w:hint="default"/>
        <w:lang w:val="pl-PL" w:eastAsia="en-US" w:bidi="ar-SA"/>
      </w:rPr>
    </w:lvl>
    <w:lvl w:ilvl="4" w:tplc="55D0807A">
      <w:numFmt w:val="bullet"/>
      <w:lvlText w:val="•"/>
      <w:lvlJc w:val="left"/>
      <w:pPr>
        <w:ind w:left="4446" w:hanging="293"/>
      </w:pPr>
      <w:rPr>
        <w:rFonts w:hint="default"/>
        <w:lang w:val="pl-PL" w:eastAsia="en-US" w:bidi="ar-SA"/>
      </w:rPr>
    </w:lvl>
    <w:lvl w:ilvl="5" w:tplc="530C8078">
      <w:numFmt w:val="bullet"/>
      <w:lvlText w:val="•"/>
      <w:lvlJc w:val="left"/>
      <w:pPr>
        <w:ind w:left="5453" w:hanging="293"/>
      </w:pPr>
      <w:rPr>
        <w:rFonts w:hint="default"/>
        <w:lang w:val="pl-PL" w:eastAsia="en-US" w:bidi="ar-SA"/>
      </w:rPr>
    </w:lvl>
    <w:lvl w:ilvl="6" w:tplc="EF02A832">
      <w:numFmt w:val="bullet"/>
      <w:lvlText w:val="•"/>
      <w:lvlJc w:val="left"/>
      <w:pPr>
        <w:ind w:left="6459" w:hanging="293"/>
      </w:pPr>
      <w:rPr>
        <w:rFonts w:hint="default"/>
        <w:lang w:val="pl-PL" w:eastAsia="en-US" w:bidi="ar-SA"/>
      </w:rPr>
    </w:lvl>
    <w:lvl w:ilvl="7" w:tplc="0ACC9E36">
      <w:numFmt w:val="bullet"/>
      <w:lvlText w:val="•"/>
      <w:lvlJc w:val="left"/>
      <w:pPr>
        <w:ind w:left="7466" w:hanging="293"/>
      </w:pPr>
      <w:rPr>
        <w:rFonts w:hint="default"/>
        <w:lang w:val="pl-PL" w:eastAsia="en-US" w:bidi="ar-SA"/>
      </w:rPr>
    </w:lvl>
    <w:lvl w:ilvl="8" w:tplc="12B4D65A">
      <w:numFmt w:val="bullet"/>
      <w:lvlText w:val="•"/>
      <w:lvlJc w:val="left"/>
      <w:pPr>
        <w:ind w:left="8473" w:hanging="293"/>
      </w:pPr>
      <w:rPr>
        <w:rFonts w:hint="default"/>
        <w:lang w:val="pl-PL" w:eastAsia="en-US" w:bidi="ar-SA"/>
      </w:rPr>
    </w:lvl>
  </w:abstractNum>
  <w:abstractNum w:abstractNumId="29" w15:restartNumberingAfterBreak="0">
    <w:nsid w:val="51062997"/>
    <w:multiLevelType w:val="hybridMultilevel"/>
    <w:tmpl w:val="6A0CA980"/>
    <w:lvl w:ilvl="0" w:tplc="3EE08962">
      <w:start w:val="1"/>
      <w:numFmt w:val="upperLetter"/>
      <w:lvlText w:val="%1)"/>
      <w:lvlJc w:val="left"/>
      <w:pPr>
        <w:ind w:left="852" w:hanging="360"/>
      </w:pPr>
      <w:rPr>
        <w:rFonts w:ascii="Arial Black" w:eastAsia="Arial Black" w:hAnsi="Arial Black" w:cs="Arial Black" w:hint="default"/>
        <w:color w:val="2D5077"/>
        <w:w w:val="73"/>
        <w:sz w:val="24"/>
        <w:szCs w:val="24"/>
        <w:lang w:val="pl-PL" w:eastAsia="en-US" w:bidi="ar-SA"/>
      </w:rPr>
    </w:lvl>
    <w:lvl w:ilvl="1" w:tplc="E24861A4">
      <w:numFmt w:val="bullet"/>
      <w:lvlText w:val="•"/>
      <w:lvlJc w:val="left"/>
      <w:pPr>
        <w:ind w:left="1822" w:hanging="360"/>
      </w:pPr>
      <w:rPr>
        <w:rFonts w:hint="default"/>
        <w:lang w:val="pl-PL" w:eastAsia="en-US" w:bidi="ar-SA"/>
      </w:rPr>
    </w:lvl>
    <w:lvl w:ilvl="2" w:tplc="2578DC54">
      <w:numFmt w:val="bullet"/>
      <w:lvlText w:val="•"/>
      <w:lvlJc w:val="left"/>
      <w:pPr>
        <w:ind w:left="2785" w:hanging="360"/>
      </w:pPr>
      <w:rPr>
        <w:rFonts w:hint="default"/>
        <w:lang w:val="pl-PL" w:eastAsia="en-US" w:bidi="ar-SA"/>
      </w:rPr>
    </w:lvl>
    <w:lvl w:ilvl="3" w:tplc="FF18F6E8">
      <w:numFmt w:val="bullet"/>
      <w:lvlText w:val="•"/>
      <w:lvlJc w:val="left"/>
      <w:pPr>
        <w:ind w:left="3747" w:hanging="360"/>
      </w:pPr>
      <w:rPr>
        <w:rFonts w:hint="default"/>
        <w:lang w:val="pl-PL" w:eastAsia="en-US" w:bidi="ar-SA"/>
      </w:rPr>
    </w:lvl>
    <w:lvl w:ilvl="4" w:tplc="EB547696">
      <w:numFmt w:val="bullet"/>
      <w:lvlText w:val="•"/>
      <w:lvlJc w:val="left"/>
      <w:pPr>
        <w:ind w:left="4710" w:hanging="360"/>
      </w:pPr>
      <w:rPr>
        <w:rFonts w:hint="default"/>
        <w:lang w:val="pl-PL" w:eastAsia="en-US" w:bidi="ar-SA"/>
      </w:rPr>
    </w:lvl>
    <w:lvl w:ilvl="5" w:tplc="E92CBA00">
      <w:numFmt w:val="bullet"/>
      <w:lvlText w:val="•"/>
      <w:lvlJc w:val="left"/>
      <w:pPr>
        <w:ind w:left="5673" w:hanging="360"/>
      </w:pPr>
      <w:rPr>
        <w:rFonts w:hint="default"/>
        <w:lang w:val="pl-PL" w:eastAsia="en-US" w:bidi="ar-SA"/>
      </w:rPr>
    </w:lvl>
    <w:lvl w:ilvl="6" w:tplc="2DF8E640">
      <w:numFmt w:val="bullet"/>
      <w:lvlText w:val="•"/>
      <w:lvlJc w:val="left"/>
      <w:pPr>
        <w:ind w:left="6635" w:hanging="360"/>
      </w:pPr>
      <w:rPr>
        <w:rFonts w:hint="default"/>
        <w:lang w:val="pl-PL" w:eastAsia="en-US" w:bidi="ar-SA"/>
      </w:rPr>
    </w:lvl>
    <w:lvl w:ilvl="7" w:tplc="C2A24B4C">
      <w:numFmt w:val="bullet"/>
      <w:lvlText w:val="•"/>
      <w:lvlJc w:val="left"/>
      <w:pPr>
        <w:ind w:left="7598" w:hanging="360"/>
      </w:pPr>
      <w:rPr>
        <w:rFonts w:hint="default"/>
        <w:lang w:val="pl-PL" w:eastAsia="en-US" w:bidi="ar-SA"/>
      </w:rPr>
    </w:lvl>
    <w:lvl w:ilvl="8" w:tplc="16AC2A6C">
      <w:numFmt w:val="bullet"/>
      <w:lvlText w:val="•"/>
      <w:lvlJc w:val="left"/>
      <w:pPr>
        <w:ind w:left="8561" w:hanging="360"/>
      </w:pPr>
      <w:rPr>
        <w:rFonts w:hint="default"/>
        <w:lang w:val="pl-PL" w:eastAsia="en-US" w:bidi="ar-SA"/>
      </w:rPr>
    </w:lvl>
  </w:abstractNum>
  <w:abstractNum w:abstractNumId="30" w15:restartNumberingAfterBreak="0">
    <w:nsid w:val="51C36716"/>
    <w:multiLevelType w:val="hybridMultilevel"/>
    <w:tmpl w:val="0DB05EC4"/>
    <w:lvl w:ilvl="0" w:tplc="2348D1BE">
      <w:numFmt w:val="bullet"/>
      <w:lvlText w:val=""/>
      <w:lvlJc w:val="left"/>
      <w:pPr>
        <w:ind w:left="852" w:hanging="360"/>
      </w:pPr>
      <w:rPr>
        <w:rFonts w:ascii="Wingdings" w:eastAsia="Wingdings" w:hAnsi="Wingdings" w:cs="Wingdings" w:hint="default"/>
        <w:color w:val="2D5077"/>
        <w:w w:val="100"/>
        <w:sz w:val="24"/>
        <w:szCs w:val="24"/>
        <w:lang w:val="pl-PL" w:eastAsia="en-US" w:bidi="ar-SA"/>
      </w:rPr>
    </w:lvl>
    <w:lvl w:ilvl="1" w:tplc="DEE465CE">
      <w:numFmt w:val="bullet"/>
      <w:lvlText w:val="•"/>
      <w:lvlJc w:val="left"/>
      <w:pPr>
        <w:ind w:left="1822" w:hanging="360"/>
      </w:pPr>
      <w:rPr>
        <w:rFonts w:hint="default"/>
        <w:lang w:val="pl-PL" w:eastAsia="en-US" w:bidi="ar-SA"/>
      </w:rPr>
    </w:lvl>
    <w:lvl w:ilvl="2" w:tplc="1278DAB6">
      <w:numFmt w:val="bullet"/>
      <w:lvlText w:val="•"/>
      <w:lvlJc w:val="left"/>
      <w:pPr>
        <w:ind w:left="2785" w:hanging="360"/>
      </w:pPr>
      <w:rPr>
        <w:rFonts w:hint="default"/>
        <w:lang w:val="pl-PL" w:eastAsia="en-US" w:bidi="ar-SA"/>
      </w:rPr>
    </w:lvl>
    <w:lvl w:ilvl="3" w:tplc="2646C1A4">
      <w:numFmt w:val="bullet"/>
      <w:lvlText w:val="•"/>
      <w:lvlJc w:val="left"/>
      <w:pPr>
        <w:ind w:left="3747" w:hanging="360"/>
      </w:pPr>
      <w:rPr>
        <w:rFonts w:hint="default"/>
        <w:lang w:val="pl-PL" w:eastAsia="en-US" w:bidi="ar-SA"/>
      </w:rPr>
    </w:lvl>
    <w:lvl w:ilvl="4" w:tplc="374CE3DA">
      <w:numFmt w:val="bullet"/>
      <w:lvlText w:val="•"/>
      <w:lvlJc w:val="left"/>
      <w:pPr>
        <w:ind w:left="4710" w:hanging="360"/>
      </w:pPr>
      <w:rPr>
        <w:rFonts w:hint="default"/>
        <w:lang w:val="pl-PL" w:eastAsia="en-US" w:bidi="ar-SA"/>
      </w:rPr>
    </w:lvl>
    <w:lvl w:ilvl="5" w:tplc="D7C88FC0">
      <w:numFmt w:val="bullet"/>
      <w:lvlText w:val="•"/>
      <w:lvlJc w:val="left"/>
      <w:pPr>
        <w:ind w:left="5673" w:hanging="360"/>
      </w:pPr>
      <w:rPr>
        <w:rFonts w:hint="default"/>
        <w:lang w:val="pl-PL" w:eastAsia="en-US" w:bidi="ar-SA"/>
      </w:rPr>
    </w:lvl>
    <w:lvl w:ilvl="6" w:tplc="58204A80">
      <w:numFmt w:val="bullet"/>
      <w:lvlText w:val="•"/>
      <w:lvlJc w:val="left"/>
      <w:pPr>
        <w:ind w:left="6635" w:hanging="360"/>
      </w:pPr>
      <w:rPr>
        <w:rFonts w:hint="default"/>
        <w:lang w:val="pl-PL" w:eastAsia="en-US" w:bidi="ar-SA"/>
      </w:rPr>
    </w:lvl>
    <w:lvl w:ilvl="7" w:tplc="6DA49F98">
      <w:numFmt w:val="bullet"/>
      <w:lvlText w:val="•"/>
      <w:lvlJc w:val="left"/>
      <w:pPr>
        <w:ind w:left="7598" w:hanging="360"/>
      </w:pPr>
      <w:rPr>
        <w:rFonts w:hint="default"/>
        <w:lang w:val="pl-PL" w:eastAsia="en-US" w:bidi="ar-SA"/>
      </w:rPr>
    </w:lvl>
    <w:lvl w:ilvl="8" w:tplc="F58CB4C0">
      <w:numFmt w:val="bullet"/>
      <w:lvlText w:val="•"/>
      <w:lvlJc w:val="left"/>
      <w:pPr>
        <w:ind w:left="8561" w:hanging="360"/>
      </w:pPr>
      <w:rPr>
        <w:rFonts w:hint="default"/>
        <w:lang w:val="pl-PL" w:eastAsia="en-US" w:bidi="ar-SA"/>
      </w:rPr>
    </w:lvl>
  </w:abstractNum>
  <w:abstractNum w:abstractNumId="31" w15:restartNumberingAfterBreak="0">
    <w:nsid w:val="5DE97554"/>
    <w:multiLevelType w:val="hybridMultilevel"/>
    <w:tmpl w:val="B4F00BF2"/>
    <w:lvl w:ilvl="0" w:tplc="B748F4E4">
      <w:start w:val="1"/>
      <w:numFmt w:val="lowerLetter"/>
      <w:lvlText w:val="%1)"/>
      <w:lvlJc w:val="left"/>
      <w:pPr>
        <w:ind w:left="852" w:hanging="360"/>
      </w:pPr>
      <w:rPr>
        <w:rFonts w:hint="default"/>
        <w:b/>
        <w:bCs/>
        <w:spacing w:val="-1"/>
        <w:w w:val="92"/>
        <w:lang w:val="pl-PL" w:eastAsia="en-US" w:bidi="ar-SA"/>
      </w:rPr>
    </w:lvl>
    <w:lvl w:ilvl="1" w:tplc="9078B79A">
      <w:numFmt w:val="bullet"/>
      <w:lvlText w:val="-"/>
      <w:lvlJc w:val="left"/>
      <w:pPr>
        <w:ind w:left="852" w:hanging="159"/>
      </w:pPr>
      <w:rPr>
        <w:rFonts w:ascii="Arial Black" w:eastAsia="Arial Black" w:hAnsi="Arial Black" w:cs="Arial Black" w:hint="default"/>
        <w:color w:val="2D5077"/>
        <w:w w:val="131"/>
        <w:sz w:val="24"/>
        <w:szCs w:val="24"/>
        <w:lang w:val="pl-PL" w:eastAsia="en-US" w:bidi="ar-SA"/>
      </w:rPr>
    </w:lvl>
    <w:lvl w:ilvl="2" w:tplc="26B0B47C">
      <w:numFmt w:val="bullet"/>
      <w:lvlText w:val="•"/>
      <w:lvlJc w:val="left"/>
      <w:pPr>
        <w:ind w:left="1020" w:hanging="159"/>
      </w:pPr>
      <w:rPr>
        <w:rFonts w:hint="default"/>
        <w:lang w:val="pl-PL" w:eastAsia="en-US" w:bidi="ar-SA"/>
      </w:rPr>
    </w:lvl>
    <w:lvl w:ilvl="3" w:tplc="7728C952">
      <w:numFmt w:val="bullet"/>
      <w:lvlText w:val="•"/>
      <w:lvlJc w:val="left"/>
      <w:pPr>
        <w:ind w:left="2203" w:hanging="159"/>
      </w:pPr>
      <w:rPr>
        <w:rFonts w:hint="default"/>
        <w:lang w:val="pl-PL" w:eastAsia="en-US" w:bidi="ar-SA"/>
      </w:rPr>
    </w:lvl>
    <w:lvl w:ilvl="4" w:tplc="F5C4EE52">
      <w:numFmt w:val="bullet"/>
      <w:lvlText w:val="•"/>
      <w:lvlJc w:val="left"/>
      <w:pPr>
        <w:ind w:left="3386" w:hanging="159"/>
      </w:pPr>
      <w:rPr>
        <w:rFonts w:hint="default"/>
        <w:lang w:val="pl-PL" w:eastAsia="en-US" w:bidi="ar-SA"/>
      </w:rPr>
    </w:lvl>
    <w:lvl w:ilvl="5" w:tplc="6EE8430C">
      <w:numFmt w:val="bullet"/>
      <w:lvlText w:val="•"/>
      <w:lvlJc w:val="left"/>
      <w:pPr>
        <w:ind w:left="4569" w:hanging="159"/>
      </w:pPr>
      <w:rPr>
        <w:rFonts w:hint="default"/>
        <w:lang w:val="pl-PL" w:eastAsia="en-US" w:bidi="ar-SA"/>
      </w:rPr>
    </w:lvl>
    <w:lvl w:ilvl="6" w:tplc="999A11F2">
      <w:numFmt w:val="bullet"/>
      <w:lvlText w:val="•"/>
      <w:lvlJc w:val="left"/>
      <w:pPr>
        <w:ind w:left="5753" w:hanging="159"/>
      </w:pPr>
      <w:rPr>
        <w:rFonts w:hint="default"/>
        <w:lang w:val="pl-PL" w:eastAsia="en-US" w:bidi="ar-SA"/>
      </w:rPr>
    </w:lvl>
    <w:lvl w:ilvl="7" w:tplc="EDB0084C">
      <w:numFmt w:val="bullet"/>
      <w:lvlText w:val="•"/>
      <w:lvlJc w:val="left"/>
      <w:pPr>
        <w:ind w:left="6936" w:hanging="159"/>
      </w:pPr>
      <w:rPr>
        <w:rFonts w:hint="default"/>
        <w:lang w:val="pl-PL" w:eastAsia="en-US" w:bidi="ar-SA"/>
      </w:rPr>
    </w:lvl>
    <w:lvl w:ilvl="8" w:tplc="C4EE7C78">
      <w:numFmt w:val="bullet"/>
      <w:lvlText w:val="•"/>
      <w:lvlJc w:val="left"/>
      <w:pPr>
        <w:ind w:left="8119" w:hanging="159"/>
      </w:pPr>
      <w:rPr>
        <w:rFonts w:hint="default"/>
        <w:lang w:val="pl-PL" w:eastAsia="en-US" w:bidi="ar-SA"/>
      </w:rPr>
    </w:lvl>
  </w:abstractNum>
  <w:abstractNum w:abstractNumId="32" w15:restartNumberingAfterBreak="0">
    <w:nsid w:val="61094FDA"/>
    <w:multiLevelType w:val="hybridMultilevel"/>
    <w:tmpl w:val="45AC62EA"/>
    <w:lvl w:ilvl="0" w:tplc="FF805CA0">
      <w:start w:val="1"/>
      <w:numFmt w:val="lowerLetter"/>
      <w:lvlText w:val="%1)"/>
      <w:lvlJc w:val="left"/>
      <w:pPr>
        <w:ind w:left="852" w:hanging="360"/>
      </w:pPr>
      <w:rPr>
        <w:rFonts w:ascii="Arial Black" w:eastAsia="Arial Black" w:hAnsi="Arial Black" w:cs="Arial Black" w:hint="default"/>
        <w:color w:val="2D5077"/>
        <w:spacing w:val="-1"/>
        <w:w w:val="72"/>
        <w:sz w:val="24"/>
        <w:szCs w:val="24"/>
        <w:lang w:val="pl-PL" w:eastAsia="en-US" w:bidi="ar-SA"/>
      </w:rPr>
    </w:lvl>
    <w:lvl w:ilvl="1" w:tplc="D22EE2CC">
      <w:numFmt w:val="bullet"/>
      <w:lvlText w:val="•"/>
      <w:lvlJc w:val="left"/>
      <w:pPr>
        <w:ind w:left="1822" w:hanging="360"/>
      </w:pPr>
      <w:rPr>
        <w:rFonts w:hint="default"/>
        <w:lang w:val="pl-PL" w:eastAsia="en-US" w:bidi="ar-SA"/>
      </w:rPr>
    </w:lvl>
    <w:lvl w:ilvl="2" w:tplc="6CB0F644">
      <w:numFmt w:val="bullet"/>
      <w:lvlText w:val="•"/>
      <w:lvlJc w:val="left"/>
      <w:pPr>
        <w:ind w:left="2785" w:hanging="360"/>
      </w:pPr>
      <w:rPr>
        <w:rFonts w:hint="default"/>
        <w:lang w:val="pl-PL" w:eastAsia="en-US" w:bidi="ar-SA"/>
      </w:rPr>
    </w:lvl>
    <w:lvl w:ilvl="3" w:tplc="13EA4C40">
      <w:numFmt w:val="bullet"/>
      <w:lvlText w:val="•"/>
      <w:lvlJc w:val="left"/>
      <w:pPr>
        <w:ind w:left="3747" w:hanging="360"/>
      </w:pPr>
      <w:rPr>
        <w:rFonts w:hint="default"/>
        <w:lang w:val="pl-PL" w:eastAsia="en-US" w:bidi="ar-SA"/>
      </w:rPr>
    </w:lvl>
    <w:lvl w:ilvl="4" w:tplc="C02CEF7E">
      <w:numFmt w:val="bullet"/>
      <w:lvlText w:val="•"/>
      <w:lvlJc w:val="left"/>
      <w:pPr>
        <w:ind w:left="4710" w:hanging="360"/>
      </w:pPr>
      <w:rPr>
        <w:rFonts w:hint="default"/>
        <w:lang w:val="pl-PL" w:eastAsia="en-US" w:bidi="ar-SA"/>
      </w:rPr>
    </w:lvl>
    <w:lvl w:ilvl="5" w:tplc="629A0754">
      <w:numFmt w:val="bullet"/>
      <w:lvlText w:val="•"/>
      <w:lvlJc w:val="left"/>
      <w:pPr>
        <w:ind w:left="5673" w:hanging="360"/>
      </w:pPr>
      <w:rPr>
        <w:rFonts w:hint="default"/>
        <w:lang w:val="pl-PL" w:eastAsia="en-US" w:bidi="ar-SA"/>
      </w:rPr>
    </w:lvl>
    <w:lvl w:ilvl="6" w:tplc="9636FA80">
      <w:numFmt w:val="bullet"/>
      <w:lvlText w:val="•"/>
      <w:lvlJc w:val="left"/>
      <w:pPr>
        <w:ind w:left="6635" w:hanging="360"/>
      </w:pPr>
      <w:rPr>
        <w:rFonts w:hint="default"/>
        <w:lang w:val="pl-PL" w:eastAsia="en-US" w:bidi="ar-SA"/>
      </w:rPr>
    </w:lvl>
    <w:lvl w:ilvl="7" w:tplc="AA82E60C">
      <w:numFmt w:val="bullet"/>
      <w:lvlText w:val="•"/>
      <w:lvlJc w:val="left"/>
      <w:pPr>
        <w:ind w:left="7598" w:hanging="360"/>
      </w:pPr>
      <w:rPr>
        <w:rFonts w:hint="default"/>
        <w:lang w:val="pl-PL" w:eastAsia="en-US" w:bidi="ar-SA"/>
      </w:rPr>
    </w:lvl>
    <w:lvl w:ilvl="8" w:tplc="06A68C6E">
      <w:numFmt w:val="bullet"/>
      <w:lvlText w:val="•"/>
      <w:lvlJc w:val="left"/>
      <w:pPr>
        <w:ind w:left="8561" w:hanging="360"/>
      </w:pPr>
      <w:rPr>
        <w:rFonts w:hint="default"/>
        <w:lang w:val="pl-PL" w:eastAsia="en-US" w:bidi="ar-SA"/>
      </w:rPr>
    </w:lvl>
  </w:abstractNum>
  <w:abstractNum w:abstractNumId="33" w15:restartNumberingAfterBreak="0">
    <w:nsid w:val="681A6814"/>
    <w:multiLevelType w:val="hybridMultilevel"/>
    <w:tmpl w:val="1D1AF70C"/>
    <w:lvl w:ilvl="0" w:tplc="4A4E067E">
      <w:start w:val="1"/>
      <w:numFmt w:val="decimal"/>
      <w:lvlText w:val="%1)"/>
      <w:lvlJc w:val="left"/>
      <w:pPr>
        <w:ind w:left="852" w:hanging="360"/>
      </w:pPr>
      <w:rPr>
        <w:rFonts w:ascii="Arial Black" w:eastAsia="Arial Black" w:hAnsi="Arial Black" w:cs="Arial Black" w:hint="default"/>
        <w:color w:val="2D5077"/>
        <w:w w:val="78"/>
        <w:sz w:val="24"/>
        <w:szCs w:val="24"/>
        <w:lang w:val="pl-PL" w:eastAsia="en-US" w:bidi="ar-SA"/>
      </w:rPr>
    </w:lvl>
    <w:lvl w:ilvl="1" w:tplc="90905BC4">
      <w:numFmt w:val="bullet"/>
      <w:lvlText w:val="•"/>
      <w:lvlJc w:val="left"/>
      <w:pPr>
        <w:ind w:left="1822" w:hanging="360"/>
      </w:pPr>
      <w:rPr>
        <w:rFonts w:hint="default"/>
        <w:lang w:val="pl-PL" w:eastAsia="en-US" w:bidi="ar-SA"/>
      </w:rPr>
    </w:lvl>
    <w:lvl w:ilvl="2" w:tplc="DE0644F6">
      <w:numFmt w:val="bullet"/>
      <w:lvlText w:val="•"/>
      <w:lvlJc w:val="left"/>
      <w:pPr>
        <w:ind w:left="2785" w:hanging="360"/>
      </w:pPr>
      <w:rPr>
        <w:rFonts w:hint="default"/>
        <w:lang w:val="pl-PL" w:eastAsia="en-US" w:bidi="ar-SA"/>
      </w:rPr>
    </w:lvl>
    <w:lvl w:ilvl="3" w:tplc="EF56421A">
      <w:numFmt w:val="bullet"/>
      <w:lvlText w:val="•"/>
      <w:lvlJc w:val="left"/>
      <w:pPr>
        <w:ind w:left="3747" w:hanging="360"/>
      </w:pPr>
      <w:rPr>
        <w:rFonts w:hint="default"/>
        <w:lang w:val="pl-PL" w:eastAsia="en-US" w:bidi="ar-SA"/>
      </w:rPr>
    </w:lvl>
    <w:lvl w:ilvl="4" w:tplc="5CDCB772">
      <w:numFmt w:val="bullet"/>
      <w:lvlText w:val="•"/>
      <w:lvlJc w:val="left"/>
      <w:pPr>
        <w:ind w:left="4710" w:hanging="360"/>
      </w:pPr>
      <w:rPr>
        <w:rFonts w:hint="default"/>
        <w:lang w:val="pl-PL" w:eastAsia="en-US" w:bidi="ar-SA"/>
      </w:rPr>
    </w:lvl>
    <w:lvl w:ilvl="5" w:tplc="3EA0FE24">
      <w:numFmt w:val="bullet"/>
      <w:lvlText w:val="•"/>
      <w:lvlJc w:val="left"/>
      <w:pPr>
        <w:ind w:left="5673" w:hanging="360"/>
      </w:pPr>
      <w:rPr>
        <w:rFonts w:hint="default"/>
        <w:lang w:val="pl-PL" w:eastAsia="en-US" w:bidi="ar-SA"/>
      </w:rPr>
    </w:lvl>
    <w:lvl w:ilvl="6" w:tplc="6ABC12EE">
      <w:numFmt w:val="bullet"/>
      <w:lvlText w:val="•"/>
      <w:lvlJc w:val="left"/>
      <w:pPr>
        <w:ind w:left="6635" w:hanging="360"/>
      </w:pPr>
      <w:rPr>
        <w:rFonts w:hint="default"/>
        <w:lang w:val="pl-PL" w:eastAsia="en-US" w:bidi="ar-SA"/>
      </w:rPr>
    </w:lvl>
    <w:lvl w:ilvl="7" w:tplc="B4BAE652">
      <w:numFmt w:val="bullet"/>
      <w:lvlText w:val="•"/>
      <w:lvlJc w:val="left"/>
      <w:pPr>
        <w:ind w:left="7598" w:hanging="360"/>
      </w:pPr>
      <w:rPr>
        <w:rFonts w:hint="default"/>
        <w:lang w:val="pl-PL" w:eastAsia="en-US" w:bidi="ar-SA"/>
      </w:rPr>
    </w:lvl>
    <w:lvl w:ilvl="8" w:tplc="7AD6E62E">
      <w:numFmt w:val="bullet"/>
      <w:lvlText w:val="•"/>
      <w:lvlJc w:val="left"/>
      <w:pPr>
        <w:ind w:left="8561" w:hanging="360"/>
      </w:pPr>
      <w:rPr>
        <w:rFonts w:hint="default"/>
        <w:lang w:val="pl-PL" w:eastAsia="en-US" w:bidi="ar-SA"/>
      </w:rPr>
    </w:lvl>
  </w:abstractNum>
  <w:abstractNum w:abstractNumId="34" w15:restartNumberingAfterBreak="0">
    <w:nsid w:val="687D546B"/>
    <w:multiLevelType w:val="hybridMultilevel"/>
    <w:tmpl w:val="B0228CF6"/>
    <w:lvl w:ilvl="0" w:tplc="5574DC54">
      <w:start w:val="1"/>
      <w:numFmt w:val="decimal"/>
      <w:lvlText w:val="%1."/>
      <w:lvlJc w:val="left"/>
      <w:pPr>
        <w:ind w:left="844" w:hanging="356"/>
      </w:pPr>
      <w:rPr>
        <w:rFonts w:ascii="Arial Black" w:eastAsia="Arial Black" w:hAnsi="Arial Black" w:cs="Arial Black" w:hint="default"/>
        <w:color w:val="2D5077"/>
        <w:w w:val="77"/>
        <w:sz w:val="24"/>
        <w:szCs w:val="24"/>
        <w:lang w:val="pl-PL" w:eastAsia="en-US" w:bidi="ar-SA"/>
      </w:rPr>
    </w:lvl>
    <w:lvl w:ilvl="1" w:tplc="2168FF1C">
      <w:numFmt w:val="bullet"/>
      <w:lvlText w:val="•"/>
      <w:lvlJc w:val="left"/>
      <w:pPr>
        <w:ind w:left="1804" w:hanging="356"/>
      </w:pPr>
      <w:rPr>
        <w:rFonts w:hint="default"/>
        <w:lang w:val="pl-PL" w:eastAsia="en-US" w:bidi="ar-SA"/>
      </w:rPr>
    </w:lvl>
    <w:lvl w:ilvl="2" w:tplc="7DCA29C6">
      <w:numFmt w:val="bullet"/>
      <w:lvlText w:val="•"/>
      <w:lvlJc w:val="left"/>
      <w:pPr>
        <w:ind w:left="2769" w:hanging="356"/>
      </w:pPr>
      <w:rPr>
        <w:rFonts w:hint="default"/>
        <w:lang w:val="pl-PL" w:eastAsia="en-US" w:bidi="ar-SA"/>
      </w:rPr>
    </w:lvl>
    <w:lvl w:ilvl="3" w:tplc="16D8B63C">
      <w:numFmt w:val="bullet"/>
      <w:lvlText w:val="•"/>
      <w:lvlJc w:val="left"/>
      <w:pPr>
        <w:ind w:left="3733" w:hanging="356"/>
      </w:pPr>
      <w:rPr>
        <w:rFonts w:hint="default"/>
        <w:lang w:val="pl-PL" w:eastAsia="en-US" w:bidi="ar-SA"/>
      </w:rPr>
    </w:lvl>
    <w:lvl w:ilvl="4" w:tplc="AB74EB60">
      <w:numFmt w:val="bullet"/>
      <w:lvlText w:val="•"/>
      <w:lvlJc w:val="left"/>
      <w:pPr>
        <w:ind w:left="4698" w:hanging="356"/>
      </w:pPr>
      <w:rPr>
        <w:rFonts w:hint="default"/>
        <w:lang w:val="pl-PL" w:eastAsia="en-US" w:bidi="ar-SA"/>
      </w:rPr>
    </w:lvl>
    <w:lvl w:ilvl="5" w:tplc="5664B72C">
      <w:numFmt w:val="bullet"/>
      <w:lvlText w:val="•"/>
      <w:lvlJc w:val="left"/>
      <w:pPr>
        <w:ind w:left="5663" w:hanging="356"/>
      </w:pPr>
      <w:rPr>
        <w:rFonts w:hint="default"/>
        <w:lang w:val="pl-PL" w:eastAsia="en-US" w:bidi="ar-SA"/>
      </w:rPr>
    </w:lvl>
    <w:lvl w:ilvl="6" w:tplc="954E7B52">
      <w:numFmt w:val="bullet"/>
      <w:lvlText w:val="•"/>
      <w:lvlJc w:val="left"/>
      <w:pPr>
        <w:ind w:left="6627" w:hanging="356"/>
      </w:pPr>
      <w:rPr>
        <w:rFonts w:hint="default"/>
        <w:lang w:val="pl-PL" w:eastAsia="en-US" w:bidi="ar-SA"/>
      </w:rPr>
    </w:lvl>
    <w:lvl w:ilvl="7" w:tplc="943409AC">
      <w:numFmt w:val="bullet"/>
      <w:lvlText w:val="•"/>
      <w:lvlJc w:val="left"/>
      <w:pPr>
        <w:ind w:left="7592" w:hanging="356"/>
      </w:pPr>
      <w:rPr>
        <w:rFonts w:hint="default"/>
        <w:lang w:val="pl-PL" w:eastAsia="en-US" w:bidi="ar-SA"/>
      </w:rPr>
    </w:lvl>
    <w:lvl w:ilvl="8" w:tplc="53A8D56C">
      <w:numFmt w:val="bullet"/>
      <w:lvlText w:val="•"/>
      <w:lvlJc w:val="left"/>
      <w:pPr>
        <w:ind w:left="8557" w:hanging="356"/>
      </w:pPr>
      <w:rPr>
        <w:rFonts w:hint="default"/>
        <w:lang w:val="pl-PL" w:eastAsia="en-US" w:bidi="ar-SA"/>
      </w:rPr>
    </w:lvl>
  </w:abstractNum>
  <w:abstractNum w:abstractNumId="35" w15:restartNumberingAfterBreak="0">
    <w:nsid w:val="6C204C80"/>
    <w:multiLevelType w:val="hybridMultilevel"/>
    <w:tmpl w:val="1E9211E4"/>
    <w:lvl w:ilvl="0" w:tplc="4C0014BE">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2170FF"/>
    <w:multiLevelType w:val="hybridMultilevel"/>
    <w:tmpl w:val="479C9B0E"/>
    <w:lvl w:ilvl="0" w:tplc="0FD6E5B0">
      <w:numFmt w:val="bullet"/>
      <w:lvlText w:val=""/>
      <w:lvlJc w:val="left"/>
      <w:pPr>
        <w:ind w:left="698" w:hanging="365"/>
      </w:pPr>
      <w:rPr>
        <w:rFonts w:ascii="Symbol" w:eastAsia="Symbol" w:hAnsi="Symbol" w:cs="Symbol" w:hint="default"/>
        <w:color w:val="FF6B6B"/>
        <w:w w:val="100"/>
        <w:sz w:val="24"/>
        <w:szCs w:val="24"/>
        <w:lang w:val="pl-PL" w:eastAsia="en-US" w:bidi="ar-SA"/>
      </w:rPr>
    </w:lvl>
    <w:lvl w:ilvl="1" w:tplc="4B009E38">
      <w:numFmt w:val="bullet"/>
      <w:lvlText w:val="•"/>
      <w:lvlJc w:val="left"/>
      <w:pPr>
        <w:ind w:left="1678" w:hanging="365"/>
      </w:pPr>
      <w:rPr>
        <w:rFonts w:hint="default"/>
        <w:lang w:val="pl-PL" w:eastAsia="en-US" w:bidi="ar-SA"/>
      </w:rPr>
    </w:lvl>
    <w:lvl w:ilvl="2" w:tplc="3BFA3790">
      <w:numFmt w:val="bullet"/>
      <w:lvlText w:val="•"/>
      <w:lvlJc w:val="left"/>
      <w:pPr>
        <w:ind w:left="2657" w:hanging="365"/>
      </w:pPr>
      <w:rPr>
        <w:rFonts w:hint="default"/>
        <w:lang w:val="pl-PL" w:eastAsia="en-US" w:bidi="ar-SA"/>
      </w:rPr>
    </w:lvl>
    <w:lvl w:ilvl="3" w:tplc="EE32BA06">
      <w:numFmt w:val="bullet"/>
      <w:lvlText w:val="•"/>
      <w:lvlJc w:val="left"/>
      <w:pPr>
        <w:ind w:left="3635" w:hanging="365"/>
      </w:pPr>
      <w:rPr>
        <w:rFonts w:hint="default"/>
        <w:lang w:val="pl-PL" w:eastAsia="en-US" w:bidi="ar-SA"/>
      </w:rPr>
    </w:lvl>
    <w:lvl w:ilvl="4" w:tplc="FF78345A">
      <w:numFmt w:val="bullet"/>
      <w:lvlText w:val="•"/>
      <w:lvlJc w:val="left"/>
      <w:pPr>
        <w:ind w:left="4614" w:hanging="365"/>
      </w:pPr>
      <w:rPr>
        <w:rFonts w:hint="default"/>
        <w:lang w:val="pl-PL" w:eastAsia="en-US" w:bidi="ar-SA"/>
      </w:rPr>
    </w:lvl>
    <w:lvl w:ilvl="5" w:tplc="DD3028DA">
      <w:numFmt w:val="bullet"/>
      <w:lvlText w:val="•"/>
      <w:lvlJc w:val="left"/>
      <w:pPr>
        <w:ind w:left="5593" w:hanging="365"/>
      </w:pPr>
      <w:rPr>
        <w:rFonts w:hint="default"/>
        <w:lang w:val="pl-PL" w:eastAsia="en-US" w:bidi="ar-SA"/>
      </w:rPr>
    </w:lvl>
    <w:lvl w:ilvl="6" w:tplc="77C2D6D4">
      <w:numFmt w:val="bullet"/>
      <w:lvlText w:val="•"/>
      <w:lvlJc w:val="left"/>
      <w:pPr>
        <w:ind w:left="6571" w:hanging="365"/>
      </w:pPr>
      <w:rPr>
        <w:rFonts w:hint="default"/>
        <w:lang w:val="pl-PL" w:eastAsia="en-US" w:bidi="ar-SA"/>
      </w:rPr>
    </w:lvl>
    <w:lvl w:ilvl="7" w:tplc="FFE6BF14">
      <w:numFmt w:val="bullet"/>
      <w:lvlText w:val="•"/>
      <w:lvlJc w:val="left"/>
      <w:pPr>
        <w:ind w:left="7550" w:hanging="365"/>
      </w:pPr>
      <w:rPr>
        <w:rFonts w:hint="default"/>
        <w:lang w:val="pl-PL" w:eastAsia="en-US" w:bidi="ar-SA"/>
      </w:rPr>
    </w:lvl>
    <w:lvl w:ilvl="8" w:tplc="00D2C510">
      <w:numFmt w:val="bullet"/>
      <w:lvlText w:val="•"/>
      <w:lvlJc w:val="left"/>
      <w:pPr>
        <w:ind w:left="8529" w:hanging="365"/>
      </w:pPr>
      <w:rPr>
        <w:rFonts w:hint="default"/>
        <w:lang w:val="pl-PL" w:eastAsia="en-US" w:bidi="ar-SA"/>
      </w:rPr>
    </w:lvl>
  </w:abstractNum>
  <w:abstractNum w:abstractNumId="37" w15:restartNumberingAfterBreak="0">
    <w:nsid w:val="6E503961"/>
    <w:multiLevelType w:val="hybridMultilevel"/>
    <w:tmpl w:val="EE720F88"/>
    <w:lvl w:ilvl="0" w:tplc="352401C8">
      <w:start w:val="1"/>
      <w:numFmt w:val="decimal"/>
      <w:lvlText w:val="%1."/>
      <w:lvlJc w:val="left"/>
      <w:pPr>
        <w:ind w:left="844" w:hanging="356"/>
      </w:pPr>
      <w:rPr>
        <w:rFonts w:ascii="Arial Black" w:eastAsia="Arial Black" w:hAnsi="Arial Black" w:cs="Arial Black" w:hint="default"/>
        <w:color w:val="2D5077"/>
        <w:w w:val="77"/>
        <w:sz w:val="24"/>
        <w:szCs w:val="24"/>
        <w:lang w:val="pl-PL" w:eastAsia="en-US" w:bidi="ar-SA"/>
      </w:rPr>
    </w:lvl>
    <w:lvl w:ilvl="1" w:tplc="B2EA6F08">
      <w:numFmt w:val="bullet"/>
      <w:lvlText w:val="•"/>
      <w:lvlJc w:val="left"/>
      <w:pPr>
        <w:ind w:left="1804" w:hanging="356"/>
      </w:pPr>
      <w:rPr>
        <w:rFonts w:hint="default"/>
        <w:lang w:val="pl-PL" w:eastAsia="en-US" w:bidi="ar-SA"/>
      </w:rPr>
    </w:lvl>
    <w:lvl w:ilvl="2" w:tplc="22EE6A7E">
      <w:numFmt w:val="bullet"/>
      <w:lvlText w:val="•"/>
      <w:lvlJc w:val="left"/>
      <w:pPr>
        <w:ind w:left="2769" w:hanging="356"/>
      </w:pPr>
      <w:rPr>
        <w:rFonts w:hint="default"/>
        <w:lang w:val="pl-PL" w:eastAsia="en-US" w:bidi="ar-SA"/>
      </w:rPr>
    </w:lvl>
    <w:lvl w:ilvl="3" w:tplc="F1E21FEA">
      <w:numFmt w:val="bullet"/>
      <w:lvlText w:val="•"/>
      <w:lvlJc w:val="left"/>
      <w:pPr>
        <w:ind w:left="3733" w:hanging="356"/>
      </w:pPr>
      <w:rPr>
        <w:rFonts w:hint="default"/>
        <w:lang w:val="pl-PL" w:eastAsia="en-US" w:bidi="ar-SA"/>
      </w:rPr>
    </w:lvl>
    <w:lvl w:ilvl="4" w:tplc="DAAA5F20">
      <w:numFmt w:val="bullet"/>
      <w:lvlText w:val="•"/>
      <w:lvlJc w:val="left"/>
      <w:pPr>
        <w:ind w:left="4698" w:hanging="356"/>
      </w:pPr>
      <w:rPr>
        <w:rFonts w:hint="default"/>
        <w:lang w:val="pl-PL" w:eastAsia="en-US" w:bidi="ar-SA"/>
      </w:rPr>
    </w:lvl>
    <w:lvl w:ilvl="5" w:tplc="E90057A0">
      <w:numFmt w:val="bullet"/>
      <w:lvlText w:val="•"/>
      <w:lvlJc w:val="left"/>
      <w:pPr>
        <w:ind w:left="5663" w:hanging="356"/>
      </w:pPr>
      <w:rPr>
        <w:rFonts w:hint="default"/>
        <w:lang w:val="pl-PL" w:eastAsia="en-US" w:bidi="ar-SA"/>
      </w:rPr>
    </w:lvl>
    <w:lvl w:ilvl="6" w:tplc="FDFC5270">
      <w:numFmt w:val="bullet"/>
      <w:lvlText w:val="•"/>
      <w:lvlJc w:val="left"/>
      <w:pPr>
        <w:ind w:left="6627" w:hanging="356"/>
      </w:pPr>
      <w:rPr>
        <w:rFonts w:hint="default"/>
        <w:lang w:val="pl-PL" w:eastAsia="en-US" w:bidi="ar-SA"/>
      </w:rPr>
    </w:lvl>
    <w:lvl w:ilvl="7" w:tplc="06AAE3F4">
      <w:numFmt w:val="bullet"/>
      <w:lvlText w:val="•"/>
      <w:lvlJc w:val="left"/>
      <w:pPr>
        <w:ind w:left="7592" w:hanging="356"/>
      </w:pPr>
      <w:rPr>
        <w:rFonts w:hint="default"/>
        <w:lang w:val="pl-PL" w:eastAsia="en-US" w:bidi="ar-SA"/>
      </w:rPr>
    </w:lvl>
    <w:lvl w:ilvl="8" w:tplc="B7EEB89A">
      <w:numFmt w:val="bullet"/>
      <w:lvlText w:val="•"/>
      <w:lvlJc w:val="left"/>
      <w:pPr>
        <w:ind w:left="8557" w:hanging="356"/>
      </w:pPr>
      <w:rPr>
        <w:rFonts w:hint="default"/>
        <w:lang w:val="pl-PL" w:eastAsia="en-US" w:bidi="ar-SA"/>
      </w:rPr>
    </w:lvl>
  </w:abstractNum>
  <w:abstractNum w:abstractNumId="38" w15:restartNumberingAfterBreak="0">
    <w:nsid w:val="6EFE64A1"/>
    <w:multiLevelType w:val="multilevel"/>
    <w:tmpl w:val="381E6386"/>
    <w:lvl w:ilvl="0">
      <w:start w:val="4"/>
      <w:numFmt w:val="decimal"/>
      <w:lvlText w:val="%1."/>
      <w:lvlJc w:val="left"/>
      <w:pPr>
        <w:ind w:left="559" w:hanging="361"/>
        <w:jc w:val="right"/>
      </w:pPr>
      <w:rPr>
        <w:rFonts w:hint="default"/>
        <w:b/>
        <w:bCs/>
        <w:spacing w:val="0"/>
        <w:w w:val="99"/>
        <w:u w:val="single" w:color="30849B"/>
        <w:lang w:val="pl-PL" w:eastAsia="en-US" w:bidi="ar-SA"/>
      </w:rPr>
    </w:lvl>
    <w:lvl w:ilvl="1">
      <w:start w:val="1"/>
      <w:numFmt w:val="decimal"/>
      <w:lvlText w:val="%1.%2"/>
      <w:lvlJc w:val="left"/>
      <w:pPr>
        <w:ind w:left="564" w:hanging="432"/>
      </w:pPr>
      <w:rPr>
        <w:rFonts w:ascii="Arial" w:eastAsia="Arial" w:hAnsi="Arial" w:cs="Arial" w:hint="default"/>
        <w:b/>
        <w:bCs/>
        <w:color w:val="2D5077"/>
        <w:spacing w:val="-5"/>
        <w:w w:val="98"/>
        <w:sz w:val="28"/>
        <w:szCs w:val="28"/>
        <w:lang w:val="pl-PL" w:eastAsia="en-US" w:bidi="ar-SA"/>
      </w:rPr>
    </w:lvl>
    <w:lvl w:ilvl="2">
      <w:start w:val="1"/>
      <w:numFmt w:val="decimal"/>
      <w:lvlText w:val="%3."/>
      <w:lvlJc w:val="left"/>
      <w:pPr>
        <w:ind w:left="840" w:hanging="356"/>
      </w:pPr>
      <w:rPr>
        <w:rFonts w:hint="default"/>
        <w:w w:val="77"/>
        <w:lang w:val="pl-PL" w:eastAsia="en-US" w:bidi="ar-SA"/>
      </w:rPr>
    </w:lvl>
    <w:lvl w:ilvl="3">
      <w:numFmt w:val="bullet"/>
      <w:lvlText w:val="•"/>
      <w:lvlJc w:val="left"/>
      <w:pPr>
        <w:ind w:left="2983" w:hanging="356"/>
      </w:pPr>
      <w:rPr>
        <w:rFonts w:hint="default"/>
        <w:lang w:val="pl-PL" w:eastAsia="en-US" w:bidi="ar-SA"/>
      </w:rPr>
    </w:lvl>
    <w:lvl w:ilvl="4">
      <w:numFmt w:val="bullet"/>
      <w:lvlText w:val="•"/>
      <w:lvlJc w:val="left"/>
      <w:pPr>
        <w:ind w:left="4055" w:hanging="356"/>
      </w:pPr>
      <w:rPr>
        <w:rFonts w:hint="default"/>
        <w:lang w:val="pl-PL" w:eastAsia="en-US" w:bidi="ar-SA"/>
      </w:rPr>
    </w:lvl>
    <w:lvl w:ilvl="5">
      <w:numFmt w:val="bullet"/>
      <w:lvlText w:val="•"/>
      <w:lvlJc w:val="left"/>
      <w:pPr>
        <w:ind w:left="5127" w:hanging="356"/>
      </w:pPr>
      <w:rPr>
        <w:rFonts w:hint="default"/>
        <w:lang w:val="pl-PL" w:eastAsia="en-US" w:bidi="ar-SA"/>
      </w:rPr>
    </w:lvl>
    <w:lvl w:ilvl="6">
      <w:numFmt w:val="bullet"/>
      <w:lvlText w:val="•"/>
      <w:lvlJc w:val="left"/>
      <w:pPr>
        <w:ind w:left="6199" w:hanging="356"/>
      </w:pPr>
      <w:rPr>
        <w:rFonts w:hint="default"/>
        <w:lang w:val="pl-PL" w:eastAsia="en-US" w:bidi="ar-SA"/>
      </w:rPr>
    </w:lvl>
    <w:lvl w:ilvl="7">
      <w:numFmt w:val="bullet"/>
      <w:lvlText w:val="•"/>
      <w:lvlJc w:val="left"/>
      <w:pPr>
        <w:ind w:left="7270" w:hanging="356"/>
      </w:pPr>
      <w:rPr>
        <w:rFonts w:hint="default"/>
        <w:lang w:val="pl-PL" w:eastAsia="en-US" w:bidi="ar-SA"/>
      </w:rPr>
    </w:lvl>
    <w:lvl w:ilvl="8">
      <w:numFmt w:val="bullet"/>
      <w:lvlText w:val="•"/>
      <w:lvlJc w:val="left"/>
      <w:pPr>
        <w:ind w:left="8342" w:hanging="356"/>
      </w:pPr>
      <w:rPr>
        <w:rFonts w:hint="default"/>
        <w:lang w:val="pl-PL" w:eastAsia="en-US" w:bidi="ar-SA"/>
      </w:rPr>
    </w:lvl>
  </w:abstractNum>
  <w:abstractNum w:abstractNumId="39" w15:restartNumberingAfterBreak="0">
    <w:nsid w:val="73EA24C4"/>
    <w:multiLevelType w:val="hybridMultilevel"/>
    <w:tmpl w:val="5BB80E48"/>
    <w:lvl w:ilvl="0" w:tplc="DDE89C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5520EE"/>
    <w:multiLevelType w:val="hybridMultilevel"/>
    <w:tmpl w:val="17EADC16"/>
    <w:lvl w:ilvl="0" w:tplc="BF9E834E">
      <w:start w:val="1"/>
      <w:numFmt w:val="decimal"/>
      <w:lvlText w:val="%1."/>
      <w:lvlJc w:val="left"/>
      <w:pPr>
        <w:ind w:left="844" w:hanging="356"/>
      </w:pPr>
      <w:rPr>
        <w:rFonts w:ascii="Arial Black" w:eastAsia="Arial Black" w:hAnsi="Arial Black" w:cs="Arial Black" w:hint="default"/>
        <w:color w:val="2D5077"/>
        <w:w w:val="77"/>
        <w:sz w:val="24"/>
        <w:szCs w:val="24"/>
        <w:lang w:val="pl-PL" w:eastAsia="en-US" w:bidi="ar-SA"/>
      </w:rPr>
    </w:lvl>
    <w:lvl w:ilvl="1" w:tplc="DC1CB8E2">
      <w:numFmt w:val="bullet"/>
      <w:lvlText w:val="•"/>
      <w:lvlJc w:val="left"/>
      <w:pPr>
        <w:ind w:left="1804" w:hanging="356"/>
      </w:pPr>
      <w:rPr>
        <w:rFonts w:hint="default"/>
        <w:lang w:val="pl-PL" w:eastAsia="en-US" w:bidi="ar-SA"/>
      </w:rPr>
    </w:lvl>
    <w:lvl w:ilvl="2" w:tplc="67F8EE94">
      <w:numFmt w:val="bullet"/>
      <w:lvlText w:val="•"/>
      <w:lvlJc w:val="left"/>
      <w:pPr>
        <w:ind w:left="2769" w:hanging="356"/>
      </w:pPr>
      <w:rPr>
        <w:rFonts w:hint="default"/>
        <w:lang w:val="pl-PL" w:eastAsia="en-US" w:bidi="ar-SA"/>
      </w:rPr>
    </w:lvl>
    <w:lvl w:ilvl="3" w:tplc="2E2E0ED4">
      <w:numFmt w:val="bullet"/>
      <w:lvlText w:val="•"/>
      <w:lvlJc w:val="left"/>
      <w:pPr>
        <w:ind w:left="3733" w:hanging="356"/>
      </w:pPr>
      <w:rPr>
        <w:rFonts w:hint="default"/>
        <w:lang w:val="pl-PL" w:eastAsia="en-US" w:bidi="ar-SA"/>
      </w:rPr>
    </w:lvl>
    <w:lvl w:ilvl="4" w:tplc="3984D9A8">
      <w:numFmt w:val="bullet"/>
      <w:lvlText w:val="•"/>
      <w:lvlJc w:val="left"/>
      <w:pPr>
        <w:ind w:left="4698" w:hanging="356"/>
      </w:pPr>
      <w:rPr>
        <w:rFonts w:hint="default"/>
        <w:lang w:val="pl-PL" w:eastAsia="en-US" w:bidi="ar-SA"/>
      </w:rPr>
    </w:lvl>
    <w:lvl w:ilvl="5" w:tplc="84AA03A0">
      <w:numFmt w:val="bullet"/>
      <w:lvlText w:val="•"/>
      <w:lvlJc w:val="left"/>
      <w:pPr>
        <w:ind w:left="5663" w:hanging="356"/>
      </w:pPr>
      <w:rPr>
        <w:rFonts w:hint="default"/>
        <w:lang w:val="pl-PL" w:eastAsia="en-US" w:bidi="ar-SA"/>
      </w:rPr>
    </w:lvl>
    <w:lvl w:ilvl="6" w:tplc="7F880E90">
      <w:numFmt w:val="bullet"/>
      <w:lvlText w:val="•"/>
      <w:lvlJc w:val="left"/>
      <w:pPr>
        <w:ind w:left="6627" w:hanging="356"/>
      </w:pPr>
      <w:rPr>
        <w:rFonts w:hint="default"/>
        <w:lang w:val="pl-PL" w:eastAsia="en-US" w:bidi="ar-SA"/>
      </w:rPr>
    </w:lvl>
    <w:lvl w:ilvl="7" w:tplc="E7FC4848">
      <w:numFmt w:val="bullet"/>
      <w:lvlText w:val="•"/>
      <w:lvlJc w:val="left"/>
      <w:pPr>
        <w:ind w:left="7592" w:hanging="356"/>
      </w:pPr>
      <w:rPr>
        <w:rFonts w:hint="default"/>
        <w:lang w:val="pl-PL" w:eastAsia="en-US" w:bidi="ar-SA"/>
      </w:rPr>
    </w:lvl>
    <w:lvl w:ilvl="8" w:tplc="6BECC710">
      <w:numFmt w:val="bullet"/>
      <w:lvlText w:val="•"/>
      <w:lvlJc w:val="left"/>
      <w:pPr>
        <w:ind w:left="8557" w:hanging="356"/>
      </w:pPr>
      <w:rPr>
        <w:rFonts w:hint="default"/>
        <w:lang w:val="pl-PL" w:eastAsia="en-US" w:bidi="ar-SA"/>
      </w:rPr>
    </w:lvl>
  </w:abstractNum>
  <w:abstractNum w:abstractNumId="41" w15:restartNumberingAfterBreak="0">
    <w:nsid w:val="77665819"/>
    <w:multiLevelType w:val="hybridMultilevel"/>
    <w:tmpl w:val="168AED64"/>
    <w:lvl w:ilvl="0" w:tplc="D004AEDE">
      <w:start w:val="1"/>
      <w:numFmt w:val="decimal"/>
      <w:lvlText w:val="%1."/>
      <w:lvlJc w:val="left"/>
      <w:pPr>
        <w:ind w:left="1548" w:hanging="696"/>
        <w:jc w:val="right"/>
      </w:pPr>
      <w:rPr>
        <w:rFonts w:ascii="Arial" w:eastAsia="Arial" w:hAnsi="Arial" w:cs="Arial" w:hint="default"/>
        <w:b/>
        <w:bCs/>
        <w:color w:val="2D5077"/>
        <w:w w:val="97"/>
        <w:sz w:val="24"/>
        <w:szCs w:val="24"/>
        <w:lang w:val="pl-PL" w:eastAsia="en-US" w:bidi="ar-SA"/>
      </w:rPr>
    </w:lvl>
    <w:lvl w:ilvl="1" w:tplc="0DC24BB2">
      <w:numFmt w:val="bullet"/>
      <w:lvlText w:val="•"/>
      <w:lvlJc w:val="left"/>
      <w:pPr>
        <w:ind w:left="2434" w:hanging="696"/>
      </w:pPr>
      <w:rPr>
        <w:rFonts w:hint="default"/>
        <w:lang w:val="pl-PL" w:eastAsia="en-US" w:bidi="ar-SA"/>
      </w:rPr>
    </w:lvl>
    <w:lvl w:ilvl="2" w:tplc="3C54E526">
      <w:numFmt w:val="bullet"/>
      <w:lvlText w:val="•"/>
      <w:lvlJc w:val="left"/>
      <w:pPr>
        <w:ind w:left="3329" w:hanging="696"/>
      </w:pPr>
      <w:rPr>
        <w:rFonts w:hint="default"/>
        <w:lang w:val="pl-PL" w:eastAsia="en-US" w:bidi="ar-SA"/>
      </w:rPr>
    </w:lvl>
    <w:lvl w:ilvl="3" w:tplc="961C420A">
      <w:numFmt w:val="bullet"/>
      <w:lvlText w:val="•"/>
      <w:lvlJc w:val="left"/>
      <w:pPr>
        <w:ind w:left="4223" w:hanging="696"/>
      </w:pPr>
      <w:rPr>
        <w:rFonts w:hint="default"/>
        <w:lang w:val="pl-PL" w:eastAsia="en-US" w:bidi="ar-SA"/>
      </w:rPr>
    </w:lvl>
    <w:lvl w:ilvl="4" w:tplc="DF7E6766">
      <w:numFmt w:val="bullet"/>
      <w:lvlText w:val="•"/>
      <w:lvlJc w:val="left"/>
      <w:pPr>
        <w:ind w:left="5118" w:hanging="696"/>
      </w:pPr>
      <w:rPr>
        <w:rFonts w:hint="default"/>
        <w:lang w:val="pl-PL" w:eastAsia="en-US" w:bidi="ar-SA"/>
      </w:rPr>
    </w:lvl>
    <w:lvl w:ilvl="5" w:tplc="110E981A">
      <w:numFmt w:val="bullet"/>
      <w:lvlText w:val="•"/>
      <w:lvlJc w:val="left"/>
      <w:pPr>
        <w:ind w:left="6013" w:hanging="696"/>
      </w:pPr>
      <w:rPr>
        <w:rFonts w:hint="default"/>
        <w:lang w:val="pl-PL" w:eastAsia="en-US" w:bidi="ar-SA"/>
      </w:rPr>
    </w:lvl>
    <w:lvl w:ilvl="6" w:tplc="C6F06128">
      <w:numFmt w:val="bullet"/>
      <w:lvlText w:val="•"/>
      <w:lvlJc w:val="left"/>
      <w:pPr>
        <w:ind w:left="6907" w:hanging="696"/>
      </w:pPr>
      <w:rPr>
        <w:rFonts w:hint="default"/>
        <w:lang w:val="pl-PL" w:eastAsia="en-US" w:bidi="ar-SA"/>
      </w:rPr>
    </w:lvl>
    <w:lvl w:ilvl="7" w:tplc="C5468062">
      <w:numFmt w:val="bullet"/>
      <w:lvlText w:val="•"/>
      <w:lvlJc w:val="left"/>
      <w:pPr>
        <w:ind w:left="7802" w:hanging="696"/>
      </w:pPr>
      <w:rPr>
        <w:rFonts w:hint="default"/>
        <w:lang w:val="pl-PL" w:eastAsia="en-US" w:bidi="ar-SA"/>
      </w:rPr>
    </w:lvl>
    <w:lvl w:ilvl="8" w:tplc="8CDEB726">
      <w:numFmt w:val="bullet"/>
      <w:lvlText w:val="•"/>
      <w:lvlJc w:val="left"/>
      <w:pPr>
        <w:ind w:left="8697" w:hanging="696"/>
      </w:pPr>
      <w:rPr>
        <w:rFonts w:hint="default"/>
        <w:lang w:val="pl-PL" w:eastAsia="en-US" w:bidi="ar-SA"/>
      </w:rPr>
    </w:lvl>
  </w:abstractNum>
  <w:abstractNum w:abstractNumId="42" w15:restartNumberingAfterBreak="0">
    <w:nsid w:val="7D5E4ED0"/>
    <w:multiLevelType w:val="hybridMultilevel"/>
    <w:tmpl w:val="9046616E"/>
    <w:lvl w:ilvl="0" w:tplc="38C4078E">
      <w:start w:val="1"/>
      <w:numFmt w:val="decimal"/>
      <w:lvlText w:val="%1."/>
      <w:lvlJc w:val="left"/>
      <w:pPr>
        <w:ind w:left="852" w:hanging="360"/>
      </w:pPr>
      <w:rPr>
        <w:rFonts w:hint="default"/>
        <w:w w:val="77"/>
        <w:lang w:val="pl-PL" w:eastAsia="en-US" w:bidi="ar-SA"/>
      </w:rPr>
    </w:lvl>
    <w:lvl w:ilvl="1" w:tplc="1A86F5B8">
      <w:numFmt w:val="bullet"/>
      <w:lvlText w:val="•"/>
      <w:lvlJc w:val="left"/>
      <w:pPr>
        <w:ind w:left="1822" w:hanging="360"/>
      </w:pPr>
      <w:rPr>
        <w:rFonts w:hint="default"/>
        <w:lang w:val="pl-PL" w:eastAsia="en-US" w:bidi="ar-SA"/>
      </w:rPr>
    </w:lvl>
    <w:lvl w:ilvl="2" w:tplc="5A864440">
      <w:numFmt w:val="bullet"/>
      <w:lvlText w:val="•"/>
      <w:lvlJc w:val="left"/>
      <w:pPr>
        <w:ind w:left="2785" w:hanging="360"/>
      </w:pPr>
      <w:rPr>
        <w:rFonts w:hint="default"/>
        <w:lang w:val="pl-PL" w:eastAsia="en-US" w:bidi="ar-SA"/>
      </w:rPr>
    </w:lvl>
    <w:lvl w:ilvl="3" w:tplc="A6A24726">
      <w:numFmt w:val="bullet"/>
      <w:lvlText w:val="•"/>
      <w:lvlJc w:val="left"/>
      <w:pPr>
        <w:ind w:left="3747" w:hanging="360"/>
      </w:pPr>
      <w:rPr>
        <w:rFonts w:hint="default"/>
        <w:lang w:val="pl-PL" w:eastAsia="en-US" w:bidi="ar-SA"/>
      </w:rPr>
    </w:lvl>
    <w:lvl w:ilvl="4" w:tplc="125EEEA0">
      <w:numFmt w:val="bullet"/>
      <w:lvlText w:val="•"/>
      <w:lvlJc w:val="left"/>
      <w:pPr>
        <w:ind w:left="4710" w:hanging="360"/>
      </w:pPr>
      <w:rPr>
        <w:rFonts w:hint="default"/>
        <w:lang w:val="pl-PL" w:eastAsia="en-US" w:bidi="ar-SA"/>
      </w:rPr>
    </w:lvl>
    <w:lvl w:ilvl="5" w:tplc="2CB0A3E2">
      <w:numFmt w:val="bullet"/>
      <w:lvlText w:val="•"/>
      <w:lvlJc w:val="left"/>
      <w:pPr>
        <w:ind w:left="5673" w:hanging="360"/>
      </w:pPr>
      <w:rPr>
        <w:rFonts w:hint="default"/>
        <w:lang w:val="pl-PL" w:eastAsia="en-US" w:bidi="ar-SA"/>
      </w:rPr>
    </w:lvl>
    <w:lvl w:ilvl="6" w:tplc="BCD017D2">
      <w:numFmt w:val="bullet"/>
      <w:lvlText w:val="•"/>
      <w:lvlJc w:val="left"/>
      <w:pPr>
        <w:ind w:left="6635" w:hanging="360"/>
      </w:pPr>
      <w:rPr>
        <w:rFonts w:hint="default"/>
        <w:lang w:val="pl-PL" w:eastAsia="en-US" w:bidi="ar-SA"/>
      </w:rPr>
    </w:lvl>
    <w:lvl w:ilvl="7" w:tplc="506C9722">
      <w:numFmt w:val="bullet"/>
      <w:lvlText w:val="•"/>
      <w:lvlJc w:val="left"/>
      <w:pPr>
        <w:ind w:left="7598" w:hanging="360"/>
      </w:pPr>
      <w:rPr>
        <w:rFonts w:hint="default"/>
        <w:lang w:val="pl-PL" w:eastAsia="en-US" w:bidi="ar-SA"/>
      </w:rPr>
    </w:lvl>
    <w:lvl w:ilvl="8" w:tplc="747C5084">
      <w:numFmt w:val="bullet"/>
      <w:lvlText w:val="•"/>
      <w:lvlJc w:val="left"/>
      <w:pPr>
        <w:ind w:left="8561" w:hanging="360"/>
      </w:pPr>
      <w:rPr>
        <w:rFonts w:hint="default"/>
        <w:lang w:val="pl-PL" w:eastAsia="en-US" w:bidi="ar-SA"/>
      </w:rPr>
    </w:lvl>
  </w:abstractNum>
  <w:num w:numId="1" w16cid:durableId="1881933403">
    <w:abstractNumId w:val="24"/>
  </w:num>
  <w:num w:numId="2" w16cid:durableId="515849876">
    <w:abstractNumId w:val="26"/>
  </w:num>
  <w:num w:numId="3" w16cid:durableId="374350069">
    <w:abstractNumId w:val="14"/>
  </w:num>
  <w:num w:numId="4" w16cid:durableId="673193673">
    <w:abstractNumId w:val="0"/>
  </w:num>
  <w:num w:numId="5" w16cid:durableId="766385646">
    <w:abstractNumId w:val="29"/>
  </w:num>
  <w:num w:numId="6" w16cid:durableId="1477255858">
    <w:abstractNumId w:val="34"/>
  </w:num>
  <w:num w:numId="7" w16cid:durableId="1103498550">
    <w:abstractNumId w:val="5"/>
  </w:num>
  <w:num w:numId="8" w16cid:durableId="900673485">
    <w:abstractNumId w:val="38"/>
  </w:num>
  <w:num w:numId="9" w16cid:durableId="430400582">
    <w:abstractNumId w:val="3"/>
  </w:num>
  <w:num w:numId="10" w16cid:durableId="1118335399">
    <w:abstractNumId w:val="31"/>
  </w:num>
  <w:num w:numId="11" w16cid:durableId="1843011516">
    <w:abstractNumId w:val="23"/>
  </w:num>
  <w:num w:numId="12" w16cid:durableId="26109106">
    <w:abstractNumId w:val="27"/>
  </w:num>
  <w:num w:numId="13" w16cid:durableId="285739830">
    <w:abstractNumId w:val="37"/>
  </w:num>
  <w:num w:numId="14" w16cid:durableId="1383558801">
    <w:abstractNumId w:val="16"/>
  </w:num>
  <w:num w:numId="15" w16cid:durableId="834031179">
    <w:abstractNumId w:val="10"/>
  </w:num>
  <w:num w:numId="16" w16cid:durableId="1553224487">
    <w:abstractNumId w:val="2"/>
  </w:num>
  <w:num w:numId="17" w16cid:durableId="18822949">
    <w:abstractNumId w:val="6"/>
  </w:num>
  <w:num w:numId="18" w16cid:durableId="1554611790">
    <w:abstractNumId w:val="20"/>
  </w:num>
  <w:num w:numId="19" w16cid:durableId="248807015">
    <w:abstractNumId w:val="8"/>
  </w:num>
  <w:num w:numId="20" w16cid:durableId="1607422155">
    <w:abstractNumId w:val="11"/>
  </w:num>
  <w:num w:numId="21" w16cid:durableId="432022332">
    <w:abstractNumId w:val="12"/>
  </w:num>
  <w:num w:numId="22" w16cid:durableId="256212267">
    <w:abstractNumId w:val="32"/>
  </w:num>
  <w:num w:numId="23" w16cid:durableId="1644574920">
    <w:abstractNumId w:val="41"/>
  </w:num>
  <w:num w:numId="24" w16cid:durableId="380206321">
    <w:abstractNumId w:val="36"/>
  </w:num>
  <w:num w:numId="25" w16cid:durableId="932395041">
    <w:abstractNumId w:val="25"/>
  </w:num>
  <w:num w:numId="26" w16cid:durableId="1272664451">
    <w:abstractNumId w:val="30"/>
  </w:num>
  <w:num w:numId="27" w16cid:durableId="690957883">
    <w:abstractNumId w:val="33"/>
  </w:num>
  <w:num w:numId="28" w16cid:durableId="1225947143">
    <w:abstractNumId w:val="7"/>
  </w:num>
  <w:num w:numId="29" w16cid:durableId="2124691957">
    <w:abstractNumId w:val="28"/>
  </w:num>
  <w:num w:numId="30" w16cid:durableId="1471630923">
    <w:abstractNumId w:val="40"/>
  </w:num>
  <w:num w:numId="31" w16cid:durableId="656610426">
    <w:abstractNumId w:val="13"/>
  </w:num>
  <w:num w:numId="32" w16cid:durableId="966551093">
    <w:abstractNumId w:val="42"/>
  </w:num>
  <w:num w:numId="33" w16cid:durableId="962610606">
    <w:abstractNumId w:val="9"/>
  </w:num>
  <w:num w:numId="34" w16cid:durableId="2134864593">
    <w:abstractNumId w:val="18"/>
  </w:num>
  <w:num w:numId="35" w16cid:durableId="1626932637">
    <w:abstractNumId w:val="4"/>
  </w:num>
  <w:num w:numId="36" w16cid:durableId="63186552">
    <w:abstractNumId w:val="19"/>
  </w:num>
  <w:num w:numId="37" w16cid:durableId="1780950246">
    <w:abstractNumId w:val="1"/>
  </w:num>
  <w:num w:numId="38" w16cid:durableId="2046825063">
    <w:abstractNumId w:val="22"/>
  </w:num>
  <w:num w:numId="39" w16cid:durableId="215162821">
    <w:abstractNumId w:val="17"/>
  </w:num>
  <w:num w:numId="40" w16cid:durableId="83839709">
    <w:abstractNumId w:val="21"/>
  </w:num>
  <w:num w:numId="41" w16cid:durableId="2005206141">
    <w:abstractNumId w:val="35"/>
  </w:num>
  <w:num w:numId="42" w16cid:durableId="787042101">
    <w:abstractNumId w:val="15"/>
  </w:num>
  <w:num w:numId="43" w16cid:durableId="12816475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73"/>
    <w:rsid w:val="00000D25"/>
    <w:rsid w:val="00001C58"/>
    <w:rsid w:val="00005216"/>
    <w:rsid w:val="00040891"/>
    <w:rsid w:val="00085B8B"/>
    <w:rsid w:val="000932E7"/>
    <w:rsid w:val="000C6354"/>
    <w:rsid w:val="0012757D"/>
    <w:rsid w:val="00133493"/>
    <w:rsid w:val="00140690"/>
    <w:rsid w:val="00141ACB"/>
    <w:rsid w:val="001429E1"/>
    <w:rsid w:val="001523E9"/>
    <w:rsid w:val="001669A1"/>
    <w:rsid w:val="0019267F"/>
    <w:rsid w:val="00193A9B"/>
    <w:rsid w:val="001A6EE0"/>
    <w:rsid w:val="001D01E8"/>
    <w:rsid w:val="001D4AAD"/>
    <w:rsid w:val="001F39B3"/>
    <w:rsid w:val="002035BA"/>
    <w:rsid w:val="00236A63"/>
    <w:rsid w:val="002424C4"/>
    <w:rsid w:val="00263112"/>
    <w:rsid w:val="002660E6"/>
    <w:rsid w:val="00295EC6"/>
    <w:rsid w:val="002C3597"/>
    <w:rsid w:val="002E0607"/>
    <w:rsid w:val="002E66BE"/>
    <w:rsid w:val="00364F34"/>
    <w:rsid w:val="00380DDB"/>
    <w:rsid w:val="00386B91"/>
    <w:rsid w:val="00413DD8"/>
    <w:rsid w:val="00492036"/>
    <w:rsid w:val="004A70B7"/>
    <w:rsid w:val="004B3FBA"/>
    <w:rsid w:val="004C764E"/>
    <w:rsid w:val="004E2DB9"/>
    <w:rsid w:val="004E2DDC"/>
    <w:rsid w:val="00511C30"/>
    <w:rsid w:val="0052573E"/>
    <w:rsid w:val="00532EB3"/>
    <w:rsid w:val="005B5492"/>
    <w:rsid w:val="005D5FBD"/>
    <w:rsid w:val="005D60F6"/>
    <w:rsid w:val="005E1832"/>
    <w:rsid w:val="00601AAD"/>
    <w:rsid w:val="0060479C"/>
    <w:rsid w:val="006139F6"/>
    <w:rsid w:val="0062164C"/>
    <w:rsid w:val="00636661"/>
    <w:rsid w:val="00696B2C"/>
    <w:rsid w:val="00714B87"/>
    <w:rsid w:val="00722F30"/>
    <w:rsid w:val="00763773"/>
    <w:rsid w:val="007A5F0A"/>
    <w:rsid w:val="007D0E5B"/>
    <w:rsid w:val="007E557A"/>
    <w:rsid w:val="0082432E"/>
    <w:rsid w:val="00886FF3"/>
    <w:rsid w:val="00893868"/>
    <w:rsid w:val="0089725D"/>
    <w:rsid w:val="008F4A9E"/>
    <w:rsid w:val="009019AB"/>
    <w:rsid w:val="00951E48"/>
    <w:rsid w:val="00964156"/>
    <w:rsid w:val="00A01255"/>
    <w:rsid w:val="00A335F8"/>
    <w:rsid w:val="00A4529D"/>
    <w:rsid w:val="00A6494D"/>
    <w:rsid w:val="00A70936"/>
    <w:rsid w:val="00AA1D5F"/>
    <w:rsid w:val="00AC3F5C"/>
    <w:rsid w:val="00AC7761"/>
    <w:rsid w:val="00B01CAD"/>
    <w:rsid w:val="00B82038"/>
    <w:rsid w:val="00B86A21"/>
    <w:rsid w:val="00B9547D"/>
    <w:rsid w:val="00BA7B96"/>
    <w:rsid w:val="00BC65D9"/>
    <w:rsid w:val="00BD4144"/>
    <w:rsid w:val="00BD6D7C"/>
    <w:rsid w:val="00C11E9E"/>
    <w:rsid w:val="00C25AC3"/>
    <w:rsid w:val="00C26D3B"/>
    <w:rsid w:val="00C41B39"/>
    <w:rsid w:val="00CE0543"/>
    <w:rsid w:val="00CF59A7"/>
    <w:rsid w:val="00D21F0D"/>
    <w:rsid w:val="00D328E6"/>
    <w:rsid w:val="00D42A95"/>
    <w:rsid w:val="00DD5E8A"/>
    <w:rsid w:val="00DE149F"/>
    <w:rsid w:val="00E135AD"/>
    <w:rsid w:val="00E352F5"/>
    <w:rsid w:val="00E53118"/>
    <w:rsid w:val="00EA6A7D"/>
    <w:rsid w:val="00F042B6"/>
    <w:rsid w:val="00F20B06"/>
    <w:rsid w:val="00F341CB"/>
    <w:rsid w:val="00F528F2"/>
    <w:rsid w:val="00F93306"/>
    <w:rsid w:val="00FE0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263D1"/>
  <w15:docId w15:val="{82138058-AB70-459E-9B96-36C75EFB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Black" w:eastAsia="Arial Black" w:hAnsi="Arial Black" w:cs="Arial Black"/>
      <w:lang w:val="pl-PL"/>
    </w:rPr>
  </w:style>
  <w:style w:type="paragraph" w:styleId="Nagwek1">
    <w:name w:val="heading 1"/>
    <w:basedOn w:val="Normalny"/>
    <w:uiPriority w:val="1"/>
    <w:qFormat/>
    <w:pPr>
      <w:ind w:left="698" w:hanging="567"/>
      <w:outlineLvl w:val="0"/>
    </w:pPr>
    <w:rPr>
      <w:rFonts w:ascii="Arial" w:eastAsia="Arial" w:hAnsi="Arial" w:cs="Arial"/>
      <w:b/>
      <w:bCs/>
      <w:sz w:val="32"/>
      <w:szCs w:val="32"/>
    </w:rPr>
  </w:style>
  <w:style w:type="paragraph" w:styleId="Nagwek2">
    <w:name w:val="heading 2"/>
    <w:basedOn w:val="Normalny"/>
    <w:uiPriority w:val="1"/>
    <w:qFormat/>
    <w:pPr>
      <w:ind w:left="132" w:hanging="826"/>
      <w:outlineLvl w:val="1"/>
    </w:pPr>
    <w:rPr>
      <w:rFonts w:ascii="Arial" w:eastAsia="Arial" w:hAnsi="Arial" w:cs="Arial"/>
      <w:b/>
      <w:bCs/>
      <w:sz w:val="28"/>
      <w:szCs w:val="28"/>
    </w:rPr>
  </w:style>
  <w:style w:type="paragraph" w:styleId="Nagwek3">
    <w:name w:val="heading 3"/>
    <w:basedOn w:val="Normalny"/>
    <w:uiPriority w:val="1"/>
    <w:qFormat/>
    <w:pPr>
      <w:spacing w:before="47"/>
      <w:ind w:left="132" w:hanging="555"/>
      <w:outlineLvl w:val="2"/>
    </w:pPr>
    <w:rPr>
      <w:rFonts w:ascii="Arial" w:eastAsia="Arial" w:hAnsi="Arial" w:cs="Arial"/>
      <w:b/>
      <w:bCs/>
      <w:sz w:val="26"/>
      <w:szCs w:val="26"/>
    </w:rPr>
  </w:style>
  <w:style w:type="paragraph" w:styleId="Nagwek4">
    <w:name w:val="heading 4"/>
    <w:basedOn w:val="Normalny"/>
    <w:uiPriority w:val="1"/>
    <w:qFormat/>
    <w:pPr>
      <w:ind w:left="852"/>
      <w:outlineLvl w:val="3"/>
    </w:pPr>
    <w:rPr>
      <w:rFonts w:ascii="Arial" w:eastAsia="Arial" w:hAnsi="Arial" w:cs="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98"/>
      <w:ind w:left="571" w:hanging="440"/>
    </w:pPr>
    <w:rPr>
      <w:rFonts w:ascii="Arial" w:eastAsia="Arial" w:hAnsi="Arial" w:cs="Arial"/>
      <w:b/>
      <w:bCs/>
      <w:sz w:val="24"/>
      <w:szCs w:val="24"/>
    </w:r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52"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D60F6"/>
    <w:pPr>
      <w:tabs>
        <w:tab w:val="center" w:pos="4536"/>
        <w:tab w:val="right" w:pos="9072"/>
      </w:tabs>
    </w:pPr>
  </w:style>
  <w:style w:type="character" w:customStyle="1" w:styleId="NagwekZnak">
    <w:name w:val="Nagłówek Znak"/>
    <w:basedOn w:val="Domylnaczcionkaakapitu"/>
    <w:link w:val="Nagwek"/>
    <w:uiPriority w:val="99"/>
    <w:rsid w:val="005D60F6"/>
    <w:rPr>
      <w:rFonts w:ascii="Arial Black" w:eastAsia="Arial Black" w:hAnsi="Arial Black" w:cs="Arial Black"/>
      <w:lang w:val="pl-PL"/>
    </w:rPr>
  </w:style>
  <w:style w:type="paragraph" w:styleId="Stopka">
    <w:name w:val="footer"/>
    <w:basedOn w:val="Normalny"/>
    <w:link w:val="StopkaZnak"/>
    <w:uiPriority w:val="99"/>
    <w:unhideWhenUsed/>
    <w:rsid w:val="005D60F6"/>
    <w:pPr>
      <w:tabs>
        <w:tab w:val="center" w:pos="4536"/>
        <w:tab w:val="right" w:pos="9072"/>
      </w:tabs>
    </w:pPr>
  </w:style>
  <w:style w:type="character" w:customStyle="1" w:styleId="StopkaZnak">
    <w:name w:val="Stopka Znak"/>
    <w:basedOn w:val="Domylnaczcionkaakapitu"/>
    <w:link w:val="Stopka"/>
    <w:uiPriority w:val="99"/>
    <w:rsid w:val="005D60F6"/>
    <w:rPr>
      <w:rFonts w:ascii="Arial Black" w:eastAsia="Arial Black" w:hAnsi="Arial Black" w:cs="Arial Black"/>
      <w:lang w:val="pl-PL"/>
    </w:rPr>
  </w:style>
  <w:style w:type="character" w:styleId="Hipercze">
    <w:name w:val="Hyperlink"/>
    <w:basedOn w:val="Domylnaczcionkaakapitu"/>
    <w:uiPriority w:val="99"/>
    <w:unhideWhenUsed/>
    <w:rsid w:val="0082432E"/>
    <w:rPr>
      <w:color w:val="0000FF" w:themeColor="hyperlink"/>
      <w:u w:val="single"/>
    </w:rPr>
  </w:style>
  <w:style w:type="character" w:customStyle="1" w:styleId="Nierozpoznanawzmianka1">
    <w:name w:val="Nierozpoznana wzmianka1"/>
    <w:basedOn w:val="Domylnaczcionkaakapitu"/>
    <w:uiPriority w:val="99"/>
    <w:semiHidden/>
    <w:unhideWhenUsed/>
    <w:rsid w:val="0019267F"/>
    <w:rPr>
      <w:color w:val="605E5C"/>
      <w:shd w:val="clear" w:color="auto" w:fill="E1DFDD"/>
    </w:rPr>
  </w:style>
  <w:style w:type="paragraph" w:styleId="Nagwekspisutreci">
    <w:name w:val="TOC Heading"/>
    <w:basedOn w:val="Nagwek1"/>
    <w:next w:val="Normalny"/>
    <w:uiPriority w:val="39"/>
    <w:unhideWhenUsed/>
    <w:qFormat/>
    <w:rsid w:val="00E135A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lang w:eastAsia="pl-PL"/>
    </w:rPr>
  </w:style>
  <w:style w:type="paragraph" w:styleId="Spistreci2">
    <w:name w:val="toc 2"/>
    <w:basedOn w:val="Normalny"/>
    <w:next w:val="Normalny"/>
    <w:autoRedefine/>
    <w:uiPriority w:val="39"/>
    <w:unhideWhenUsed/>
    <w:rsid w:val="00E135AD"/>
    <w:pPr>
      <w:tabs>
        <w:tab w:val="left" w:pos="880"/>
        <w:tab w:val="left" w:pos="4395"/>
        <w:tab w:val="right" w:leader="dot" w:pos="10480"/>
      </w:tabs>
      <w:spacing w:after="100"/>
      <w:ind w:left="220"/>
    </w:pPr>
  </w:style>
  <w:style w:type="paragraph" w:styleId="Tekstdymka">
    <w:name w:val="Balloon Text"/>
    <w:basedOn w:val="Normalny"/>
    <w:link w:val="TekstdymkaZnak"/>
    <w:uiPriority w:val="99"/>
    <w:semiHidden/>
    <w:unhideWhenUsed/>
    <w:rsid w:val="006139F6"/>
    <w:rPr>
      <w:rFonts w:ascii="Tahoma" w:hAnsi="Tahoma" w:cs="Tahoma"/>
      <w:sz w:val="16"/>
      <w:szCs w:val="16"/>
    </w:rPr>
  </w:style>
  <w:style w:type="character" w:customStyle="1" w:styleId="TekstdymkaZnak">
    <w:name w:val="Tekst dymka Znak"/>
    <w:basedOn w:val="Domylnaczcionkaakapitu"/>
    <w:link w:val="Tekstdymka"/>
    <w:uiPriority w:val="99"/>
    <w:semiHidden/>
    <w:rsid w:val="006139F6"/>
    <w:rPr>
      <w:rFonts w:ascii="Tahoma" w:eastAsia="Arial Black" w:hAnsi="Tahoma" w:cs="Tahoma"/>
      <w:sz w:val="16"/>
      <w:szCs w:val="16"/>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xoyondo.com/dp/kLvtOJoWjm3j5A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FOK.FIO@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opolskalokalni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ok.pl" TargetMode="External"/><Relationship Id="rId4" Type="http://schemas.openxmlformats.org/officeDocument/2006/relationships/settings" Target="settings.xml"/><Relationship Id="rId9" Type="http://schemas.openxmlformats.org/officeDocument/2006/relationships/hyperlink" Target="https://xoyondo.com/dp/xarSjEie6KMchSi"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9A03-447E-440F-AD91-8A999F4E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5723</Words>
  <Characters>34342</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dc:creator>
  <cp:lastModifiedBy>Agnieszka Węgrzyn</cp:lastModifiedBy>
  <cp:revision>3</cp:revision>
  <dcterms:created xsi:type="dcterms:W3CDTF">2022-04-25T14:40:00Z</dcterms:created>
  <dcterms:modified xsi:type="dcterms:W3CDTF">2022-04-25T14:40:00Z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Acrobat PDFMaker 20 for Word</vt:lpwstr>
  </property>
  <property fmtid="{D5CDD505-2E9C-101B-9397-08002B2CF9AE}" pid="4" name="LastSaved">
    <vt:filetime>2022-04-20T00:00:00Z</vt:filetime>
  </property>
</Properties>
</file>